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2D16" w:rsidRDefault="001C0F77" w:rsidP="00E271E2">
      <w:pPr>
        <w:spacing w:after="0" w:line="240" w:lineRule="auto"/>
        <w:jc w:val="both"/>
      </w:pPr>
      <w:r>
        <w:rPr>
          <w:noProof/>
          <w:lang w:val="en-US"/>
        </w:rPr>
        <mc:AlternateContent>
          <mc:Choice Requires="wps">
            <w:drawing>
              <wp:anchor distT="45720" distB="45720" distL="114300" distR="114300" simplePos="0" relativeHeight="251657216" behindDoc="0" locked="0" layoutInCell="1" allowOverlap="1" wp14:anchorId="2A399618" wp14:editId="7E3FE491">
                <wp:simplePos x="0" y="0"/>
                <wp:positionH relativeFrom="column">
                  <wp:posOffset>149860</wp:posOffset>
                </wp:positionH>
                <wp:positionV relativeFrom="paragraph">
                  <wp:posOffset>5308905</wp:posOffset>
                </wp:positionV>
                <wp:extent cx="2896235" cy="330200"/>
                <wp:effectExtent l="0" t="0" r="0" b="0"/>
                <wp:wrapSquare wrapText="bothSides"/>
                <wp:docPr id="2094095354"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6235" cy="330200"/>
                        </a:xfrm>
                        <a:prstGeom prst="rect">
                          <a:avLst/>
                        </a:prstGeom>
                        <a:noFill/>
                        <a:ln w="9525">
                          <a:noFill/>
                          <a:miter lim="800000"/>
                          <a:headEnd/>
                          <a:tailEnd/>
                        </a:ln>
                      </wps:spPr>
                      <wps:txbx>
                        <w:txbxContent>
                          <w:p w:rsidR="00B827C4" w:rsidRPr="002D2ADB" w:rsidRDefault="00B827C4" w:rsidP="00667877">
                            <w:pPr>
                              <w:jc w:val="center"/>
                              <w:rPr>
                                <w:rFonts w:ascii="Poppins Black" w:hAnsi="Poppins Black" w:cs="Poppins Black"/>
                                <w:color w:val="FFFFFF"/>
                                <w:sz w:val="18"/>
                                <w:szCs w:val="18"/>
                              </w:rPr>
                            </w:pPr>
                            <w:r w:rsidRPr="001C0F77">
                              <w:rPr>
                                <w:rFonts w:ascii="Poppins Black" w:hAnsi="Poppins Black" w:cs="Poppins Black"/>
                                <w:color w:val="FFFFFF"/>
                                <w:sz w:val="18"/>
                                <w:szCs w:val="18"/>
                              </w:rPr>
                              <w:t xml:space="preserve">Recibido: </w:t>
                            </w:r>
                            <w:r>
                              <w:rPr>
                                <w:rFonts w:ascii="Poppins Black" w:hAnsi="Poppins Black" w:cs="Poppins Black"/>
                                <w:color w:val="FFFFFF"/>
                                <w:sz w:val="18"/>
                                <w:szCs w:val="18"/>
                              </w:rPr>
                              <w:t>15</w:t>
                            </w:r>
                            <w:r w:rsidRPr="001C0F77">
                              <w:rPr>
                                <w:rFonts w:ascii="Poppins Black" w:hAnsi="Poppins Black" w:cs="Poppins Black"/>
                                <w:color w:val="FFFFFF"/>
                                <w:sz w:val="18"/>
                                <w:szCs w:val="18"/>
                              </w:rPr>
                              <w:t>-02-2025   Aceptado: 2</w:t>
                            </w:r>
                            <w:r>
                              <w:rPr>
                                <w:rFonts w:ascii="Poppins Black" w:hAnsi="Poppins Black" w:cs="Poppins Black"/>
                                <w:color w:val="FFFFFF"/>
                                <w:sz w:val="18"/>
                                <w:szCs w:val="18"/>
                              </w:rPr>
                              <w:t>6</w:t>
                            </w:r>
                            <w:r w:rsidRPr="001C0F77">
                              <w:rPr>
                                <w:rFonts w:ascii="Poppins Black" w:hAnsi="Poppins Black" w:cs="Poppins Black"/>
                                <w:color w:val="FFFFFF"/>
                                <w:sz w:val="18"/>
                                <w:szCs w:val="18"/>
                              </w:rPr>
                              <w:t>-04-2025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399618" id="_x0000_t202" coordsize="21600,21600" o:spt="202" path="m,l,21600r21600,l21600,xe">
                <v:stroke joinstyle="miter"/>
                <v:path gradientshapeok="t" o:connecttype="rect"/>
              </v:shapetype>
              <v:shape id="Cuadro de texto 13" o:spid="_x0000_s1026" type="#_x0000_t202" style="position:absolute;left:0;text-align:left;margin-left:11.8pt;margin-top:418pt;width:228.05pt;height:26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" filled="f" stroked="f">
                <v:textbox>
                  <w:txbxContent>
                    <w:p w:rsidR="00B827C4" w:rsidRPr="002D2ADB" w:rsidRDefault="00B827C4" w:rsidP="00667877">
                      <w:pPr>
                        <w:jc w:val="center"/>
                        <w:rPr>
                          <w:rFonts w:ascii="Poppins Black" w:hAnsi="Poppins Black" w:cs="Poppins Black"/>
                          <w:color w:val="FFFFFF"/>
                          <w:sz w:val="18"/>
                          <w:szCs w:val="18"/>
                        </w:rPr>
                      </w:pPr>
                      <w:r w:rsidRPr="001C0F77">
                        <w:rPr>
                          <w:rFonts w:ascii="Poppins Black" w:hAnsi="Poppins Black" w:cs="Poppins Black"/>
                          <w:color w:val="FFFFFF"/>
                          <w:sz w:val="18"/>
                          <w:szCs w:val="18"/>
                        </w:rPr>
                        <w:t xml:space="preserve">Recibido: </w:t>
                      </w:r>
                      <w:r>
                        <w:rPr>
                          <w:rFonts w:ascii="Poppins Black" w:hAnsi="Poppins Black" w:cs="Poppins Black"/>
                          <w:color w:val="FFFFFF"/>
                          <w:sz w:val="18"/>
                          <w:szCs w:val="18"/>
                        </w:rPr>
                        <w:t>15</w:t>
                      </w:r>
                      <w:r w:rsidRPr="001C0F77">
                        <w:rPr>
                          <w:rFonts w:ascii="Poppins Black" w:hAnsi="Poppins Black" w:cs="Poppins Black"/>
                          <w:color w:val="FFFFFF"/>
                          <w:sz w:val="18"/>
                          <w:szCs w:val="18"/>
                        </w:rPr>
                        <w:t>-02-2025   Aceptado: 2</w:t>
                      </w:r>
                      <w:r>
                        <w:rPr>
                          <w:rFonts w:ascii="Poppins Black" w:hAnsi="Poppins Black" w:cs="Poppins Black"/>
                          <w:color w:val="FFFFFF"/>
                          <w:sz w:val="18"/>
                          <w:szCs w:val="18"/>
                        </w:rPr>
                        <w:t>6</w:t>
                      </w:r>
                      <w:r w:rsidRPr="001C0F77">
                        <w:rPr>
                          <w:rFonts w:ascii="Poppins Black" w:hAnsi="Poppins Black" w:cs="Poppins Black"/>
                          <w:color w:val="FFFFFF"/>
                          <w:sz w:val="18"/>
                          <w:szCs w:val="18"/>
                        </w:rPr>
                        <w:t>-04-2025</w:t>
                      </w:r>
                    </w:p>
                  </w:txbxContent>
                </v:textbox>
                <w10:wrap type="square"/>
              </v:shape>
            </w:pict>
          </mc:Fallback>
        </mc:AlternateContent>
      </w:r>
      <w:r>
        <w:rPr>
          <w:noProof/>
          <w:lang w:val="en-US"/>
        </w:rPr>
        <mc:AlternateContent>
          <mc:Choice Requires="wpg">
            <w:drawing>
              <wp:anchor distT="0" distB="0" distL="457200" distR="457200" simplePos="0" relativeHeight="251656192" behindDoc="0" locked="0" layoutInCell="1" allowOverlap="1" wp14:anchorId="052A4A94" wp14:editId="427BCA23">
                <wp:simplePos x="0" y="0"/>
                <wp:positionH relativeFrom="page">
                  <wp:posOffset>391795</wp:posOffset>
                </wp:positionH>
                <wp:positionV relativeFrom="page">
                  <wp:posOffset>0</wp:posOffset>
                </wp:positionV>
                <wp:extent cx="6235640" cy="6705600"/>
                <wp:effectExtent l="0" t="0" r="13335" b="0"/>
                <wp:wrapSquare wrapText="bothSides"/>
                <wp:docPr id="1445958400" name="Grupo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35640" cy="6705600"/>
                          <a:chOff x="227566" y="0"/>
                          <a:chExt cx="9494424" cy="9363457"/>
                        </a:xfrm>
                      </wpg:grpSpPr>
                      <wps:wsp>
                        <wps:cNvPr id="183" name="Rectángulo 5"/>
                        <wps:cNvSpPr/>
                        <wps:spPr>
                          <a:xfrm>
                            <a:off x="227566" y="0"/>
                            <a:ext cx="667512" cy="9363457"/>
                          </a:xfrm>
                          <a:custGeom>
                            <a:avLst/>
                            <a:gdLst>
                              <a:gd name="connsiteX0" fmla="*/ 0 w 667707"/>
                              <a:gd name="connsiteY0" fmla="*/ 0 h 9363456"/>
                              <a:gd name="connsiteX1" fmla="*/ 667707 w 667707"/>
                              <a:gd name="connsiteY1" fmla="*/ 0 h 9363456"/>
                              <a:gd name="connsiteX2" fmla="*/ 667707 w 667707"/>
                              <a:gd name="connsiteY2" fmla="*/ 9363456 h 9363456"/>
                              <a:gd name="connsiteX3" fmla="*/ 0 w 667707"/>
                              <a:gd name="connsiteY3" fmla="*/ 9363456 h 9363456"/>
                              <a:gd name="connsiteX4" fmla="*/ 0 w 667707"/>
                              <a:gd name="connsiteY4" fmla="*/ 0 h 9363456"/>
                              <a:gd name="connsiteX0" fmla="*/ 0 w 667718"/>
                              <a:gd name="connsiteY0" fmla="*/ 0 h 9363456"/>
                              <a:gd name="connsiteX1" fmla="*/ 667707 w 667718"/>
                              <a:gd name="connsiteY1" fmla="*/ 0 h 9363456"/>
                              <a:gd name="connsiteX2" fmla="*/ 667718 w 667718"/>
                              <a:gd name="connsiteY2" fmla="*/ 3971925 h 9363456"/>
                              <a:gd name="connsiteX3" fmla="*/ 667707 w 667718"/>
                              <a:gd name="connsiteY3" fmla="*/ 9363456 h 9363456"/>
                              <a:gd name="connsiteX4" fmla="*/ 0 w 667718"/>
                              <a:gd name="connsiteY4" fmla="*/ 9363456 h 9363456"/>
                              <a:gd name="connsiteX5" fmla="*/ 0 w 667718"/>
                              <a:gd name="connsiteY5" fmla="*/ 0 h 9363456"/>
                              <a:gd name="connsiteX0" fmla="*/ 0 w 667707"/>
                              <a:gd name="connsiteY0" fmla="*/ 0 h 9363456"/>
                              <a:gd name="connsiteX1" fmla="*/ 667707 w 667707"/>
                              <a:gd name="connsiteY1" fmla="*/ 0 h 9363456"/>
                              <a:gd name="connsiteX2" fmla="*/ 448643 w 667707"/>
                              <a:gd name="connsiteY2" fmla="*/ 5314677 h 9363456"/>
                              <a:gd name="connsiteX3" fmla="*/ 667707 w 667707"/>
                              <a:gd name="connsiteY3" fmla="*/ 9363456 h 9363456"/>
                              <a:gd name="connsiteX4" fmla="*/ 0 w 667707"/>
                              <a:gd name="connsiteY4" fmla="*/ 9363456 h 9363456"/>
                              <a:gd name="connsiteX5" fmla="*/ 0 w 667707"/>
                              <a:gd name="connsiteY5" fmla="*/ 0 h 93634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67707" h="9363456">
                                <a:moveTo>
                                  <a:pt x="0" y="0"/>
                                </a:moveTo>
                                <a:lnTo>
                                  <a:pt x="667707" y="0"/>
                                </a:lnTo>
                                <a:cubicBezTo>
                                  <a:pt x="667711" y="1323975"/>
                                  <a:pt x="448639" y="3990702"/>
                                  <a:pt x="448643" y="5314677"/>
                                </a:cubicBezTo>
                                <a:cubicBezTo>
                                  <a:pt x="448639" y="7111854"/>
                                  <a:pt x="667711" y="7566279"/>
                                  <a:pt x="667707" y="9363456"/>
                                </a:cubicBezTo>
                                <a:lnTo>
                                  <a:pt x="0" y="9363456"/>
                                </a:lnTo>
                                <a:lnTo>
                                  <a:pt x="0" y="0"/>
                                </a:lnTo>
                                <a:close/>
                              </a:path>
                            </a:pathLst>
                          </a:custGeom>
                          <a:solidFill>
                            <a:srgbClr val="19195D"/>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 name="Cuadro de texto 185"/>
                        <wps:cNvSpPr txBox="1"/>
                        <wps:spPr>
                          <a:xfrm>
                            <a:off x="1362415" y="568870"/>
                            <a:ext cx="8359575" cy="2623216"/>
                          </a:xfrm>
                          <a:prstGeom prst="rect">
                            <a:avLst/>
                          </a:prstGeom>
                          <a:noFill/>
                          <a:ln w="6350">
                            <a:noFill/>
                          </a:ln>
                          <a:effectLst/>
                        </wps:spPr>
                        <wps:txbx>
                          <w:txbxContent>
                            <w:p w:rsidR="00B827C4" w:rsidRDefault="00B827C4" w:rsidP="00802B39">
                              <w:pPr>
                                <w:spacing w:after="0" w:line="240" w:lineRule="auto"/>
                                <w:rPr>
                                  <w:rFonts w:ascii="Poppins Black" w:hAnsi="Poppins Black" w:cs="Poppins Black"/>
                                  <w:color w:val="DEEAF6"/>
                                  <w:sz w:val="36"/>
                                  <w:szCs w:val="36"/>
                                </w:rPr>
                              </w:pPr>
                              <w:r w:rsidRPr="001C0F77">
                                <w:rPr>
                                  <w:rFonts w:ascii="Poppins Black" w:hAnsi="Poppins Black" w:cs="Poppins Black"/>
                                  <w:color w:val="DEEAF6"/>
                                  <w:sz w:val="36"/>
                                  <w:szCs w:val="36"/>
                                </w:rPr>
                                <w:t xml:space="preserve">Entornos virtuales de aprendizaje y su eficacia en el éxito académico y emocional de los universitarios: </w:t>
                              </w:r>
                              <w:r>
                                <w:rPr>
                                  <w:rFonts w:ascii="Poppins Black" w:hAnsi="Poppins Black" w:cs="Poppins Black"/>
                                  <w:color w:val="DEEAF6"/>
                                  <w:sz w:val="36"/>
                                  <w:szCs w:val="36"/>
                                </w:rPr>
                                <w:t>u</w:t>
                              </w:r>
                              <w:r w:rsidRPr="001C0F77">
                                <w:rPr>
                                  <w:rFonts w:ascii="Poppins Black" w:hAnsi="Poppins Black" w:cs="Poppins Black"/>
                                  <w:color w:val="DEEAF6"/>
                                  <w:sz w:val="36"/>
                                  <w:szCs w:val="36"/>
                                </w:rPr>
                                <w:t>na revisión sistemática</w:t>
                              </w:r>
                            </w:p>
                            <w:p w:rsidR="00B827C4" w:rsidRPr="001C0F77" w:rsidRDefault="00B827C4" w:rsidP="00B2525B">
                              <w:pPr>
                                <w:spacing w:after="0" w:line="240" w:lineRule="auto"/>
                                <w:rPr>
                                  <w:rFonts w:ascii="Poppins Black" w:hAnsi="Poppins Black" w:cs="Poppins Black"/>
                                  <w:color w:val="DEEAF6"/>
                                  <w:sz w:val="44"/>
                                  <w:szCs w:val="44"/>
                                  <w:lang w:val="en-US"/>
                                </w:rPr>
                              </w:pPr>
                              <w:r w:rsidRPr="001C0F77">
                                <w:rPr>
                                  <w:rFonts w:ascii="Poppins Black" w:hAnsi="Poppins Black" w:cs="Poppins Black"/>
                                  <w:color w:val="DEEAF6"/>
                                  <w:sz w:val="28"/>
                                  <w:szCs w:val="28"/>
                                  <w:lang w:val="en-US"/>
                                </w:rPr>
                                <w:t xml:space="preserve">Virtual learning environments and their effectiveness in the academic and emotional success of university students: </w:t>
                              </w:r>
                              <w:r>
                                <w:rPr>
                                  <w:rFonts w:ascii="Poppins Black" w:hAnsi="Poppins Black" w:cs="Poppins Black"/>
                                  <w:color w:val="DEEAF6"/>
                                  <w:sz w:val="28"/>
                                  <w:szCs w:val="28"/>
                                  <w:lang w:val="en-US"/>
                                </w:rPr>
                                <w:t>A</w:t>
                              </w:r>
                              <w:r w:rsidRPr="001C0F77">
                                <w:rPr>
                                  <w:rFonts w:ascii="Poppins Black" w:hAnsi="Poppins Black" w:cs="Poppins Black"/>
                                  <w:color w:val="DEEAF6"/>
                                  <w:sz w:val="28"/>
                                  <w:szCs w:val="28"/>
                                  <w:lang w:val="en-US"/>
                                </w:rPr>
                                <w:t xml:space="preserve"> systematic review</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w:pict>
              <v:group w14:anchorId="052A4A94" id="Grupo 11" o:spid="_x0000_s1027" style="position:absolute;left:0;text-align:left;margin-left:30.85pt;margin-top:0;width:491pt;height:528pt;z-index:251656192;mso-wrap-distance-left:36pt;mso-wrap-distance-right:36pt;mso-position-horizontal-relative:page;mso-position-vertical-relative:page;mso-width-relative:margin" coordorigin="2275" coordsize="94944,93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">
                <v:shape id="Rectángulo 5" o:spid="_x0000_s1028" style="position:absolute;left:2275;width:6675;height:93634;visibility:visible;mso-wrap-style:square;v-text-anchor:middle" coordsize="667707,9363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" path="m,l667707,v4,1323975,-219068,3990702,-219064,5314677c448639,7111854,667711,7566279,667707,9363456l,9363456,,xe" fillcolor="#19195d" stroked="f" strokeweight="1pt">
                  <v:stroke joinstyle="miter"/>
                  <v:path arrowok="t" o:connecttype="custom" o:connectlocs="0,0;667512,0;448512,5314678;667512,9363457;0,9363457;0,0" o:connectangles="0,0,0,0,0,0"/>
                </v:shape>
                <v:shape id="Cuadro de texto 185" o:spid="_x0000_s1029" type="#_x0000_t202" style="position:absolute;left:13624;top:5688;width:83595;height:26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" filled="f" stroked="f" strokeweight=".5pt">
                  <v:textbox inset="0,0,0,0">
                    <w:txbxContent>
                      <w:p w:rsidR="00B827C4" w:rsidRDefault="00B827C4" w:rsidP="00802B39">
                        <w:pPr>
                          <w:spacing w:after="0" w:line="240" w:lineRule="auto"/>
                          <w:rPr>
                            <w:rFonts w:ascii="Poppins Black" w:hAnsi="Poppins Black" w:cs="Poppins Black"/>
                            <w:color w:val="DEEAF6"/>
                            <w:sz w:val="36"/>
                            <w:szCs w:val="36"/>
                          </w:rPr>
                        </w:pPr>
                        <w:r w:rsidRPr="001C0F77">
                          <w:rPr>
                            <w:rFonts w:ascii="Poppins Black" w:hAnsi="Poppins Black" w:cs="Poppins Black"/>
                            <w:color w:val="DEEAF6"/>
                            <w:sz w:val="36"/>
                            <w:szCs w:val="36"/>
                          </w:rPr>
                          <w:t xml:space="preserve">Entornos virtuales de aprendizaje y su eficacia en el éxito académico y emocional de los universitarios: </w:t>
                        </w:r>
                        <w:r>
                          <w:rPr>
                            <w:rFonts w:ascii="Poppins Black" w:hAnsi="Poppins Black" w:cs="Poppins Black"/>
                            <w:color w:val="DEEAF6"/>
                            <w:sz w:val="36"/>
                            <w:szCs w:val="36"/>
                          </w:rPr>
                          <w:t>u</w:t>
                        </w:r>
                        <w:r w:rsidRPr="001C0F77">
                          <w:rPr>
                            <w:rFonts w:ascii="Poppins Black" w:hAnsi="Poppins Black" w:cs="Poppins Black"/>
                            <w:color w:val="DEEAF6"/>
                            <w:sz w:val="36"/>
                            <w:szCs w:val="36"/>
                          </w:rPr>
                          <w:t>na revisión sistemática</w:t>
                        </w:r>
                      </w:p>
                      <w:p w:rsidR="00B827C4" w:rsidRPr="001C0F77" w:rsidRDefault="00B827C4" w:rsidP="00B2525B">
                        <w:pPr>
                          <w:spacing w:after="0" w:line="240" w:lineRule="auto"/>
                          <w:rPr>
                            <w:rFonts w:ascii="Poppins Black" w:hAnsi="Poppins Black" w:cs="Poppins Black"/>
                            <w:color w:val="DEEAF6"/>
                            <w:sz w:val="44"/>
                            <w:szCs w:val="44"/>
                            <w:lang w:val="en-US"/>
                          </w:rPr>
                        </w:pPr>
                        <w:r w:rsidRPr="001C0F77">
                          <w:rPr>
                            <w:rFonts w:ascii="Poppins Black" w:hAnsi="Poppins Black" w:cs="Poppins Black"/>
                            <w:color w:val="DEEAF6"/>
                            <w:sz w:val="28"/>
                            <w:szCs w:val="28"/>
                            <w:lang w:val="en-US"/>
                          </w:rPr>
                          <w:t xml:space="preserve">Virtual learning environments and their effectiveness in the academic and emotional success of university students: </w:t>
                        </w:r>
                        <w:r>
                          <w:rPr>
                            <w:rFonts w:ascii="Poppins Black" w:hAnsi="Poppins Black" w:cs="Poppins Black"/>
                            <w:color w:val="DEEAF6"/>
                            <w:sz w:val="28"/>
                            <w:szCs w:val="28"/>
                            <w:lang w:val="en-US"/>
                          </w:rPr>
                          <w:t>A</w:t>
                        </w:r>
                        <w:r w:rsidRPr="001C0F77">
                          <w:rPr>
                            <w:rFonts w:ascii="Poppins Black" w:hAnsi="Poppins Black" w:cs="Poppins Black"/>
                            <w:color w:val="DEEAF6"/>
                            <w:sz w:val="28"/>
                            <w:szCs w:val="28"/>
                            <w:lang w:val="en-US"/>
                          </w:rPr>
                          <w:t xml:space="preserve"> systematic review</w:t>
                        </w:r>
                      </w:p>
                    </w:txbxContent>
                  </v:textbox>
                </v:shape>
                <w10:wrap type="square" anchorx="page" anchory="page"/>
              </v:group>
            </w:pict>
          </mc:Fallback>
        </mc:AlternateContent>
      </w:r>
      <w:r>
        <w:rPr>
          <w:noProof/>
          <w:lang w:val="en-US"/>
        </w:rPr>
        <mc:AlternateContent>
          <mc:Choice Requires="wps">
            <w:drawing>
              <wp:anchor distT="45720" distB="45720" distL="114300" distR="114300" simplePos="0" relativeHeight="251659264" behindDoc="0" locked="0" layoutInCell="1" allowOverlap="1" wp14:anchorId="2206674D" wp14:editId="6AB5AC7E">
                <wp:simplePos x="0" y="0"/>
                <wp:positionH relativeFrom="column">
                  <wp:posOffset>2964180</wp:posOffset>
                </wp:positionH>
                <wp:positionV relativeFrom="paragraph">
                  <wp:posOffset>1725485</wp:posOffset>
                </wp:positionV>
                <wp:extent cx="3049905" cy="3118485"/>
                <wp:effectExtent l="0" t="0" r="0" b="5715"/>
                <wp:wrapSquare wrapText="bothSides"/>
                <wp:docPr id="1880450000"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9905" cy="3118485"/>
                        </a:xfrm>
                        <a:prstGeom prst="rect">
                          <a:avLst/>
                        </a:prstGeom>
                        <a:noFill/>
                        <a:ln w="9525">
                          <a:noFill/>
                          <a:miter lim="800000"/>
                          <a:headEnd/>
                          <a:tailEnd/>
                        </a:ln>
                      </wps:spPr>
                      <wps:txbx>
                        <w:txbxContent>
                          <w:p w:rsidR="00B827C4" w:rsidRDefault="00B827C4" w:rsidP="001C0F77">
                            <w:pPr>
                              <w:spacing w:after="0" w:line="240" w:lineRule="auto"/>
                              <w:jc w:val="right"/>
                              <w:rPr>
                                <w:rFonts w:ascii="Prompt" w:hAnsi="Prompt" w:cs="Prompt"/>
                                <w:color w:val="63AEBD"/>
                                <w:lang w:val="en-US"/>
                              </w:rPr>
                            </w:pPr>
                            <w:r w:rsidRPr="001C0F77">
                              <w:rPr>
                                <w:rFonts w:ascii="Prompt" w:hAnsi="Prompt" w:cs="Prompt"/>
                                <w:color w:val="63AEBD"/>
                                <w:lang w:val="en-US"/>
                              </w:rPr>
                              <w:t>July Paola Loyola Muñoz</w:t>
                            </w:r>
                          </w:p>
                          <w:p w:rsidR="00B827C4" w:rsidRDefault="00B827C4" w:rsidP="001C0F77">
                            <w:pPr>
                              <w:spacing w:after="0" w:line="240" w:lineRule="auto"/>
                              <w:jc w:val="right"/>
                              <w:rPr>
                                <w:rFonts w:ascii="Prompt" w:hAnsi="Prompt" w:cs="Prompt"/>
                                <w:color w:val="63AEBD"/>
                                <w:lang w:val="en-US"/>
                              </w:rPr>
                            </w:pPr>
                            <w:r w:rsidRPr="001C0F77">
                              <w:rPr>
                                <w:rFonts w:ascii="Prompt" w:hAnsi="Prompt" w:cs="Prompt"/>
                                <w:color w:val="FFFFFF" w:themeColor="background1"/>
                                <w:lang w:val="en-US"/>
                              </w:rPr>
                              <w:t>https://orcid.org/0000-0001-6946-1495</w:t>
                            </w:r>
                          </w:p>
                          <w:p w:rsidR="00B827C4" w:rsidRPr="000F5201" w:rsidRDefault="00B827C4" w:rsidP="001C0F77">
                            <w:pPr>
                              <w:spacing w:after="0" w:line="240" w:lineRule="auto"/>
                              <w:jc w:val="right"/>
                              <w:rPr>
                                <w:rFonts w:ascii="Prompt" w:hAnsi="Prompt" w:cs="Prompt"/>
                                <w:color w:val="63AEBD"/>
                                <w:lang w:val="es-MX"/>
                              </w:rPr>
                            </w:pPr>
                            <w:r w:rsidRPr="000F5201">
                              <w:rPr>
                                <w:rFonts w:ascii="Prompt" w:hAnsi="Prompt" w:cs="Prompt"/>
                                <w:color w:val="FFFFFF" w:themeColor="background1"/>
                                <w:lang w:val="es-MX"/>
                              </w:rPr>
                              <w:t>jloyolamu12@ucvvirtual.edu.pe</w:t>
                            </w:r>
                          </w:p>
                          <w:p w:rsidR="00B827C4" w:rsidRPr="000F5201" w:rsidRDefault="00B827C4" w:rsidP="001C0F77">
                            <w:pPr>
                              <w:spacing w:after="0" w:line="240" w:lineRule="auto"/>
                              <w:jc w:val="right"/>
                              <w:rPr>
                                <w:rFonts w:ascii="Prompt" w:hAnsi="Prompt" w:cs="Prompt"/>
                                <w:color w:val="63AEBD"/>
                                <w:lang w:val="es-MX"/>
                              </w:rPr>
                            </w:pPr>
                            <w:r>
                              <w:rPr>
                                <w:rFonts w:ascii="Prompt" w:hAnsi="Prompt" w:cs="Prompt"/>
                                <w:color w:val="63AEBD"/>
                              </w:rPr>
                              <w:t xml:space="preserve">Universidad César Vallejo. </w:t>
                            </w:r>
                            <w:r w:rsidRPr="001C0F77">
                              <w:rPr>
                                <w:rFonts w:ascii="Prompt" w:hAnsi="Prompt" w:cs="Prompt"/>
                                <w:color w:val="63AEBD"/>
                              </w:rPr>
                              <w:t>Lima-Perú</w:t>
                            </w:r>
                          </w:p>
                          <w:p w:rsidR="00B827C4" w:rsidRDefault="00B827C4" w:rsidP="00667877">
                            <w:pPr>
                              <w:spacing w:after="0" w:line="240" w:lineRule="auto"/>
                              <w:jc w:val="right"/>
                              <w:rPr>
                                <w:rFonts w:ascii="Prompt" w:hAnsi="Prompt" w:cs="Prompt"/>
                                <w:color w:val="63AEBD"/>
                              </w:rPr>
                            </w:pPr>
                          </w:p>
                          <w:p w:rsidR="00B827C4" w:rsidRDefault="00B827C4" w:rsidP="001C0F77">
                            <w:pPr>
                              <w:spacing w:after="0" w:line="240" w:lineRule="auto"/>
                              <w:jc w:val="right"/>
                              <w:rPr>
                                <w:rFonts w:ascii="Prompt" w:hAnsi="Prompt" w:cs="Prompt"/>
                                <w:color w:val="63AEBD"/>
                              </w:rPr>
                            </w:pPr>
                            <w:r w:rsidRPr="001C0F77">
                              <w:rPr>
                                <w:rFonts w:ascii="Prompt" w:hAnsi="Prompt" w:cs="Prompt"/>
                                <w:color w:val="63AEBD"/>
                              </w:rPr>
                              <w:t>Yolanda Felicitas Soria Pérez</w:t>
                            </w:r>
                          </w:p>
                          <w:p w:rsidR="00B827C4" w:rsidRDefault="00B827C4" w:rsidP="001C0F77">
                            <w:pPr>
                              <w:spacing w:after="0" w:line="240" w:lineRule="auto"/>
                              <w:jc w:val="right"/>
                              <w:rPr>
                                <w:rFonts w:ascii="Prompt" w:hAnsi="Prompt" w:cs="Prompt"/>
                                <w:color w:val="63AEBD"/>
                              </w:rPr>
                            </w:pPr>
                            <w:r w:rsidRPr="001C0F77">
                              <w:rPr>
                                <w:rFonts w:ascii="Prompt" w:hAnsi="Prompt" w:cs="Prompt"/>
                                <w:color w:val="FFFFFF" w:themeColor="background1"/>
                              </w:rPr>
                              <w:t>https://orcid.org/0000-0002-1171-4768</w:t>
                            </w:r>
                          </w:p>
                          <w:p w:rsidR="00B827C4" w:rsidRPr="001C0F77" w:rsidRDefault="00B827C4" w:rsidP="001C0F77">
                            <w:pPr>
                              <w:spacing w:after="0" w:line="240" w:lineRule="auto"/>
                              <w:jc w:val="right"/>
                              <w:rPr>
                                <w:rFonts w:ascii="Prompt" w:hAnsi="Prompt" w:cs="Prompt"/>
                                <w:color w:val="63AEBD"/>
                              </w:rPr>
                            </w:pPr>
                            <w:r w:rsidRPr="001C0F77">
                              <w:rPr>
                                <w:rFonts w:ascii="Prompt" w:hAnsi="Prompt" w:cs="Prompt"/>
                                <w:color w:val="FFFFFF" w:themeColor="background1"/>
                              </w:rPr>
                              <w:t>ysoria@ucvvirtual.edu.pe</w:t>
                            </w:r>
                          </w:p>
                          <w:p w:rsidR="00B827C4" w:rsidRPr="001C0F77" w:rsidRDefault="00B827C4" w:rsidP="001C0F77">
                            <w:pPr>
                              <w:spacing w:after="0" w:line="240" w:lineRule="auto"/>
                              <w:jc w:val="right"/>
                              <w:rPr>
                                <w:rFonts w:ascii="Prompt" w:hAnsi="Prompt" w:cs="Prompt"/>
                                <w:color w:val="63AEBD"/>
                                <w:lang w:val="es-MX"/>
                              </w:rPr>
                            </w:pPr>
                            <w:r>
                              <w:rPr>
                                <w:rFonts w:ascii="Prompt" w:hAnsi="Prompt" w:cs="Prompt"/>
                                <w:color w:val="63AEBD"/>
                              </w:rPr>
                              <w:t xml:space="preserve">Universidad César Vallejo. </w:t>
                            </w:r>
                            <w:r w:rsidRPr="001C0F77">
                              <w:rPr>
                                <w:rFonts w:ascii="Prompt" w:hAnsi="Prompt" w:cs="Prompt"/>
                                <w:color w:val="63AEBD"/>
                              </w:rPr>
                              <w:t>Lima-Perú</w:t>
                            </w:r>
                          </w:p>
                          <w:p w:rsidR="00B827C4" w:rsidRDefault="00B827C4" w:rsidP="00667877">
                            <w:pPr>
                              <w:spacing w:after="0" w:line="240" w:lineRule="auto"/>
                              <w:jc w:val="right"/>
                              <w:rPr>
                                <w:rFonts w:ascii="Prompt" w:hAnsi="Prompt" w:cs="Prompt"/>
                                <w:color w:val="63AEBD"/>
                              </w:rPr>
                            </w:pPr>
                          </w:p>
                          <w:p w:rsidR="00B827C4" w:rsidRDefault="00B827C4" w:rsidP="00667877">
                            <w:pPr>
                              <w:spacing w:after="0" w:line="240" w:lineRule="auto"/>
                              <w:jc w:val="right"/>
                              <w:rPr>
                                <w:rFonts w:ascii="Prompt" w:hAnsi="Prompt" w:cs="Prompt"/>
                                <w:color w:val="63AEBD"/>
                              </w:rPr>
                            </w:pPr>
                            <w:r w:rsidRPr="001C0F77">
                              <w:rPr>
                                <w:rFonts w:ascii="Prompt" w:hAnsi="Prompt" w:cs="Prompt"/>
                                <w:color w:val="63AEBD"/>
                              </w:rPr>
                              <w:t xml:space="preserve">Mercedes María </w:t>
                            </w:r>
                            <w:proofErr w:type="spellStart"/>
                            <w:r w:rsidRPr="001C0F77">
                              <w:rPr>
                                <w:rFonts w:ascii="Prompt" w:hAnsi="Prompt" w:cs="Prompt"/>
                                <w:color w:val="63AEBD"/>
                              </w:rPr>
                              <w:t>Nagamine</w:t>
                            </w:r>
                            <w:proofErr w:type="spellEnd"/>
                            <w:r w:rsidRPr="001C0F77">
                              <w:rPr>
                                <w:rFonts w:ascii="Prompt" w:hAnsi="Prompt" w:cs="Prompt"/>
                                <w:color w:val="63AEBD"/>
                              </w:rPr>
                              <w:t xml:space="preserve"> </w:t>
                            </w:r>
                            <w:proofErr w:type="spellStart"/>
                            <w:r w:rsidRPr="001C0F77">
                              <w:rPr>
                                <w:rFonts w:ascii="Prompt" w:hAnsi="Prompt" w:cs="Prompt"/>
                                <w:color w:val="63AEBD"/>
                              </w:rPr>
                              <w:t>Miyashiro</w:t>
                            </w:r>
                            <w:proofErr w:type="spellEnd"/>
                          </w:p>
                          <w:p w:rsidR="00B827C4" w:rsidRDefault="00B827C4" w:rsidP="001C0F77">
                            <w:pPr>
                              <w:spacing w:after="0" w:line="240" w:lineRule="auto"/>
                              <w:jc w:val="right"/>
                              <w:rPr>
                                <w:rFonts w:ascii="Prompt" w:hAnsi="Prompt" w:cs="Prompt"/>
                                <w:color w:val="FFFFFF" w:themeColor="background1"/>
                              </w:rPr>
                            </w:pPr>
                            <w:r w:rsidRPr="001C0F77">
                              <w:rPr>
                                <w:rFonts w:ascii="Prompt" w:hAnsi="Prompt" w:cs="Prompt"/>
                                <w:color w:val="FFFFFF" w:themeColor="background1"/>
                              </w:rPr>
                              <w:t>https://orcid</w:t>
                            </w:r>
                            <w:r>
                              <w:rPr>
                                <w:rFonts w:ascii="Prompt" w:hAnsi="Prompt" w:cs="Prompt"/>
                                <w:color w:val="FFFFFF" w:themeColor="background1"/>
                              </w:rPr>
                              <w:t>.org/0000-0003-4673-8601</w:t>
                            </w:r>
                          </w:p>
                          <w:p w:rsidR="00B827C4" w:rsidRDefault="00B827C4" w:rsidP="001C0F77">
                            <w:pPr>
                              <w:spacing w:after="0" w:line="240" w:lineRule="auto"/>
                              <w:jc w:val="right"/>
                              <w:rPr>
                                <w:rFonts w:ascii="Prompt" w:hAnsi="Prompt" w:cs="Prompt"/>
                                <w:color w:val="FFFFFF" w:themeColor="background1"/>
                              </w:rPr>
                            </w:pPr>
                            <w:r w:rsidRPr="001C0F77">
                              <w:rPr>
                                <w:rFonts w:ascii="Prompt" w:hAnsi="Prompt" w:cs="Prompt"/>
                                <w:color w:val="FFFFFF" w:themeColor="background1"/>
                              </w:rPr>
                              <w:t>menagaminemiy@ucvvirtual.edu.pe</w:t>
                            </w:r>
                          </w:p>
                          <w:p w:rsidR="00B827C4" w:rsidRPr="001C0F77" w:rsidRDefault="00B827C4" w:rsidP="001C0F77">
                            <w:pPr>
                              <w:spacing w:after="0" w:line="240" w:lineRule="auto"/>
                              <w:jc w:val="right"/>
                              <w:rPr>
                                <w:rFonts w:ascii="Prompt" w:hAnsi="Prompt" w:cs="Prompt"/>
                                <w:color w:val="63AEBD"/>
                                <w:lang w:val="es-MX"/>
                              </w:rPr>
                            </w:pPr>
                            <w:r>
                              <w:rPr>
                                <w:rFonts w:ascii="Prompt" w:hAnsi="Prompt" w:cs="Prompt"/>
                                <w:color w:val="63AEBD"/>
                              </w:rPr>
                              <w:t xml:space="preserve">Universidad César Vallejo. </w:t>
                            </w:r>
                            <w:r w:rsidRPr="001C0F77">
                              <w:rPr>
                                <w:rFonts w:ascii="Prompt" w:hAnsi="Prompt" w:cs="Prompt"/>
                                <w:color w:val="63AEBD"/>
                              </w:rPr>
                              <w:t>Lima-Perú</w:t>
                            </w:r>
                          </w:p>
                          <w:p w:rsidR="00B827C4" w:rsidRPr="007352BA" w:rsidRDefault="00B827C4" w:rsidP="00667877">
                            <w:pPr>
                              <w:spacing w:after="0" w:line="240" w:lineRule="auto"/>
                              <w:jc w:val="right"/>
                              <w:rPr>
                                <w:rFonts w:ascii="Prompt" w:hAnsi="Prompt" w:cs="Prompt"/>
                                <w:color w:val="63AEBD"/>
                              </w:rPr>
                            </w:pPr>
                          </w:p>
                          <w:p w:rsidR="00B827C4" w:rsidRPr="007352BA" w:rsidRDefault="00B827C4" w:rsidP="00667877">
                            <w:pPr>
                              <w:spacing w:after="0" w:line="240" w:lineRule="auto"/>
                              <w:jc w:val="right"/>
                              <w:rPr>
                                <w:rFonts w:ascii="Prompt" w:hAnsi="Prompt" w:cs="Prompt"/>
                                <w:color w:val="63AEBD"/>
                              </w:rPr>
                            </w:pPr>
                          </w:p>
                          <w:p w:rsidR="00B827C4" w:rsidRPr="007352BA" w:rsidRDefault="00B827C4" w:rsidP="000529D8">
                            <w:pPr>
                              <w:spacing w:after="0" w:line="240" w:lineRule="auto"/>
                              <w:jc w:val="right"/>
                              <w:rPr>
                                <w:rFonts w:ascii="Prompt" w:hAnsi="Prompt" w:cs="Prompt"/>
                                <w:color w:val="63AEBD"/>
                              </w:rPr>
                            </w:pPr>
                          </w:p>
                          <w:p w:rsidR="00B827C4" w:rsidRPr="007352BA" w:rsidRDefault="00B827C4" w:rsidP="000529D8">
                            <w:pPr>
                              <w:spacing w:after="0" w:line="240" w:lineRule="auto"/>
                              <w:jc w:val="right"/>
                              <w:rPr>
                                <w:rFonts w:ascii="Prompt" w:hAnsi="Prompt" w:cs="Prompt"/>
                                <w:color w:val="FFFFFF"/>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06674D" id="Cuadro de texto 17" o:spid="_x0000_s1030" type="#_x0000_t202" style="position:absolute;left:0;text-align:left;margin-left:233.4pt;margin-top:135.85pt;width:240.15pt;height:245.5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" filled="f" stroked="f">
                <v:textbox>
                  <w:txbxContent>
                    <w:p w:rsidR="00B827C4" w:rsidRDefault="00B827C4" w:rsidP="001C0F77">
                      <w:pPr>
                        <w:spacing w:after="0" w:line="240" w:lineRule="auto"/>
                        <w:jc w:val="right"/>
                        <w:rPr>
                          <w:rFonts w:ascii="Prompt" w:hAnsi="Prompt" w:cs="Prompt"/>
                          <w:color w:val="63AEBD"/>
                          <w:lang w:val="en-US"/>
                        </w:rPr>
                      </w:pPr>
                      <w:r w:rsidRPr="001C0F77">
                        <w:rPr>
                          <w:rFonts w:ascii="Prompt" w:hAnsi="Prompt" w:cs="Prompt"/>
                          <w:color w:val="63AEBD"/>
                          <w:lang w:val="en-US"/>
                        </w:rPr>
                        <w:t>July Paola Loyola Muñoz</w:t>
                      </w:r>
                    </w:p>
                    <w:p w:rsidR="00B827C4" w:rsidRDefault="00B827C4" w:rsidP="001C0F77">
                      <w:pPr>
                        <w:spacing w:after="0" w:line="240" w:lineRule="auto"/>
                        <w:jc w:val="right"/>
                        <w:rPr>
                          <w:rFonts w:ascii="Prompt" w:hAnsi="Prompt" w:cs="Prompt"/>
                          <w:color w:val="63AEBD"/>
                          <w:lang w:val="en-US"/>
                        </w:rPr>
                      </w:pPr>
                      <w:r w:rsidRPr="001C0F77">
                        <w:rPr>
                          <w:rFonts w:ascii="Prompt" w:hAnsi="Prompt" w:cs="Prompt"/>
                          <w:color w:val="FFFFFF" w:themeColor="background1"/>
                          <w:lang w:val="en-US"/>
                        </w:rPr>
                        <w:t>https://orcid.org/0000-0001-6946-1495</w:t>
                      </w:r>
                    </w:p>
                    <w:p w:rsidR="00B827C4" w:rsidRPr="000F5201" w:rsidRDefault="00B827C4" w:rsidP="001C0F77">
                      <w:pPr>
                        <w:spacing w:after="0" w:line="240" w:lineRule="auto"/>
                        <w:jc w:val="right"/>
                        <w:rPr>
                          <w:rFonts w:ascii="Prompt" w:hAnsi="Prompt" w:cs="Prompt"/>
                          <w:color w:val="63AEBD"/>
                          <w:lang w:val="es-MX"/>
                        </w:rPr>
                      </w:pPr>
                      <w:r w:rsidRPr="000F5201">
                        <w:rPr>
                          <w:rFonts w:ascii="Prompt" w:hAnsi="Prompt" w:cs="Prompt"/>
                          <w:color w:val="FFFFFF" w:themeColor="background1"/>
                          <w:lang w:val="es-MX"/>
                        </w:rPr>
                        <w:t>jloyolamu12@ucvvirtual.edu.pe</w:t>
                      </w:r>
                    </w:p>
                    <w:p w:rsidR="00B827C4" w:rsidRPr="000F5201" w:rsidRDefault="00B827C4" w:rsidP="001C0F77">
                      <w:pPr>
                        <w:spacing w:after="0" w:line="240" w:lineRule="auto"/>
                        <w:jc w:val="right"/>
                        <w:rPr>
                          <w:rFonts w:ascii="Prompt" w:hAnsi="Prompt" w:cs="Prompt"/>
                          <w:color w:val="63AEBD"/>
                          <w:lang w:val="es-MX"/>
                        </w:rPr>
                      </w:pPr>
                      <w:r>
                        <w:rPr>
                          <w:rFonts w:ascii="Prompt" w:hAnsi="Prompt" w:cs="Prompt"/>
                          <w:color w:val="63AEBD"/>
                        </w:rPr>
                        <w:t xml:space="preserve">Universidad César Vallejo. </w:t>
                      </w:r>
                      <w:r w:rsidRPr="001C0F77">
                        <w:rPr>
                          <w:rFonts w:ascii="Prompt" w:hAnsi="Prompt" w:cs="Prompt"/>
                          <w:color w:val="63AEBD"/>
                        </w:rPr>
                        <w:t>Lima-Perú</w:t>
                      </w:r>
                    </w:p>
                    <w:p w:rsidR="00B827C4" w:rsidRDefault="00B827C4" w:rsidP="00667877">
                      <w:pPr>
                        <w:spacing w:after="0" w:line="240" w:lineRule="auto"/>
                        <w:jc w:val="right"/>
                        <w:rPr>
                          <w:rFonts w:ascii="Prompt" w:hAnsi="Prompt" w:cs="Prompt"/>
                          <w:color w:val="63AEBD"/>
                        </w:rPr>
                      </w:pPr>
                    </w:p>
                    <w:p w:rsidR="00B827C4" w:rsidRDefault="00B827C4" w:rsidP="001C0F77">
                      <w:pPr>
                        <w:spacing w:after="0" w:line="240" w:lineRule="auto"/>
                        <w:jc w:val="right"/>
                        <w:rPr>
                          <w:rFonts w:ascii="Prompt" w:hAnsi="Prompt" w:cs="Prompt"/>
                          <w:color w:val="63AEBD"/>
                        </w:rPr>
                      </w:pPr>
                      <w:r w:rsidRPr="001C0F77">
                        <w:rPr>
                          <w:rFonts w:ascii="Prompt" w:hAnsi="Prompt" w:cs="Prompt"/>
                          <w:color w:val="63AEBD"/>
                        </w:rPr>
                        <w:t>Yolanda Felicitas Soria Pérez</w:t>
                      </w:r>
                    </w:p>
                    <w:p w:rsidR="00B827C4" w:rsidRDefault="00B827C4" w:rsidP="001C0F77">
                      <w:pPr>
                        <w:spacing w:after="0" w:line="240" w:lineRule="auto"/>
                        <w:jc w:val="right"/>
                        <w:rPr>
                          <w:rFonts w:ascii="Prompt" w:hAnsi="Prompt" w:cs="Prompt"/>
                          <w:color w:val="63AEBD"/>
                        </w:rPr>
                      </w:pPr>
                      <w:r w:rsidRPr="001C0F77">
                        <w:rPr>
                          <w:rFonts w:ascii="Prompt" w:hAnsi="Prompt" w:cs="Prompt"/>
                          <w:color w:val="FFFFFF" w:themeColor="background1"/>
                        </w:rPr>
                        <w:t>https://orcid.org/0000-0002-1171-4768</w:t>
                      </w:r>
                    </w:p>
                    <w:p w:rsidR="00B827C4" w:rsidRPr="001C0F77" w:rsidRDefault="00B827C4" w:rsidP="001C0F77">
                      <w:pPr>
                        <w:spacing w:after="0" w:line="240" w:lineRule="auto"/>
                        <w:jc w:val="right"/>
                        <w:rPr>
                          <w:rFonts w:ascii="Prompt" w:hAnsi="Prompt" w:cs="Prompt"/>
                          <w:color w:val="63AEBD"/>
                        </w:rPr>
                      </w:pPr>
                      <w:r w:rsidRPr="001C0F77">
                        <w:rPr>
                          <w:rFonts w:ascii="Prompt" w:hAnsi="Prompt" w:cs="Prompt"/>
                          <w:color w:val="FFFFFF" w:themeColor="background1"/>
                        </w:rPr>
                        <w:t>ysoria@ucvvirtual.edu.pe</w:t>
                      </w:r>
                    </w:p>
                    <w:p w:rsidR="00B827C4" w:rsidRPr="001C0F77" w:rsidRDefault="00B827C4" w:rsidP="001C0F77">
                      <w:pPr>
                        <w:spacing w:after="0" w:line="240" w:lineRule="auto"/>
                        <w:jc w:val="right"/>
                        <w:rPr>
                          <w:rFonts w:ascii="Prompt" w:hAnsi="Prompt" w:cs="Prompt"/>
                          <w:color w:val="63AEBD"/>
                          <w:lang w:val="es-MX"/>
                        </w:rPr>
                      </w:pPr>
                      <w:r>
                        <w:rPr>
                          <w:rFonts w:ascii="Prompt" w:hAnsi="Prompt" w:cs="Prompt"/>
                          <w:color w:val="63AEBD"/>
                        </w:rPr>
                        <w:t xml:space="preserve">Universidad César Vallejo. </w:t>
                      </w:r>
                      <w:r w:rsidRPr="001C0F77">
                        <w:rPr>
                          <w:rFonts w:ascii="Prompt" w:hAnsi="Prompt" w:cs="Prompt"/>
                          <w:color w:val="63AEBD"/>
                        </w:rPr>
                        <w:t>Lima-Perú</w:t>
                      </w:r>
                    </w:p>
                    <w:p w:rsidR="00B827C4" w:rsidRDefault="00B827C4" w:rsidP="00667877">
                      <w:pPr>
                        <w:spacing w:after="0" w:line="240" w:lineRule="auto"/>
                        <w:jc w:val="right"/>
                        <w:rPr>
                          <w:rFonts w:ascii="Prompt" w:hAnsi="Prompt" w:cs="Prompt"/>
                          <w:color w:val="63AEBD"/>
                        </w:rPr>
                      </w:pPr>
                    </w:p>
                    <w:p w:rsidR="00B827C4" w:rsidRDefault="00B827C4" w:rsidP="00667877">
                      <w:pPr>
                        <w:spacing w:after="0" w:line="240" w:lineRule="auto"/>
                        <w:jc w:val="right"/>
                        <w:rPr>
                          <w:rFonts w:ascii="Prompt" w:hAnsi="Prompt" w:cs="Prompt"/>
                          <w:color w:val="63AEBD"/>
                        </w:rPr>
                      </w:pPr>
                      <w:r w:rsidRPr="001C0F77">
                        <w:rPr>
                          <w:rFonts w:ascii="Prompt" w:hAnsi="Prompt" w:cs="Prompt"/>
                          <w:color w:val="63AEBD"/>
                        </w:rPr>
                        <w:t xml:space="preserve">Mercedes María </w:t>
                      </w:r>
                      <w:proofErr w:type="spellStart"/>
                      <w:r w:rsidRPr="001C0F77">
                        <w:rPr>
                          <w:rFonts w:ascii="Prompt" w:hAnsi="Prompt" w:cs="Prompt"/>
                          <w:color w:val="63AEBD"/>
                        </w:rPr>
                        <w:t>Nagamine</w:t>
                      </w:r>
                      <w:proofErr w:type="spellEnd"/>
                      <w:r w:rsidRPr="001C0F77">
                        <w:rPr>
                          <w:rFonts w:ascii="Prompt" w:hAnsi="Prompt" w:cs="Prompt"/>
                          <w:color w:val="63AEBD"/>
                        </w:rPr>
                        <w:t xml:space="preserve"> </w:t>
                      </w:r>
                      <w:proofErr w:type="spellStart"/>
                      <w:r w:rsidRPr="001C0F77">
                        <w:rPr>
                          <w:rFonts w:ascii="Prompt" w:hAnsi="Prompt" w:cs="Prompt"/>
                          <w:color w:val="63AEBD"/>
                        </w:rPr>
                        <w:t>Miyashiro</w:t>
                      </w:r>
                      <w:proofErr w:type="spellEnd"/>
                    </w:p>
                    <w:p w:rsidR="00B827C4" w:rsidRDefault="00B827C4" w:rsidP="001C0F77">
                      <w:pPr>
                        <w:spacing w:after="0" w:line="240" w:lineRule="auto"/>
                        <w:jc w:val="right"/>
                        <w:rPr>
                          <w:rFonts w:ascii="Prompt" w:hAnsi="Prompt" w:cs="Prompt"/>
                          <w:color w:val="FFFFFF" w:themeColor="background1"/>
                        </w:rPr>
                      </w:pPr>
                      <w:r w:rsidRPr="001C0F77">
                        <w:rPr>
                          <w:rFonts w:ascii="Prompt" w:hAnsi="Prompt" w:cs="Prompt"/>
                          <w:color w:val="FFFFFF" w:themeColor="background1"/>
                        </w:rPr>
                        <w:t>https://orcid</w:t>
                      </w:r>
                      <w:r>
                        <w:rPr>
                          <w:rFonts w:ascii="Prompt" w:hAnsi="Prompt" w:cs="Prompt"/>
                          <w:color w:val="FFFFFF" w:themeColor="background1"/>
                        </w:rPr>
                        <w:t>.org/0000-0003-4673-8601</w:t>
                      </w:r>
                    </w:p>
                    <w:p w:rsidR="00B827C4" w:rsidRDefault="00B827C4" w:rsidP="001C0F77">
                      <w:pPr>
                        <w:spacing w:after="0" w:line="240" w:lineRule="auto"/>
                        <w:jc w:val="right"/>
                        <w:rPr>
                          <w:rFonts w:ascii="Prompt" w:hAnsi="Prompt" w:cs="Prompt"/>
                          <w:color w:val="FFFFFF" w:themeColor="background1"/>
                        </w:rPr>
                      </w:pPr>
                      <w:r w:rsidRPr="001C0F77">
                        <w:rPr>
                          <w:rFonts w:ascii="Prompt" w:hAnsi="Prompt" w:cs="Prompt"/>
                          <w:color w:val="FFFFFF" w:themeColor="background1"/>
                        </w:rPr>
                        <w:t>menagaminemiy@ucvvirtual.edu.pe</w:t>
                      </w:r>
                    </w:p>
                    <w:p w:rsidR="00B827C4" w:rsidRPr="001C0F77" w:rsidRDefault="00B827C4" w:rsidP="001C0F77">
                      <w:pPr>
                        <w:spacing w:after="0" w:line="240" w:lineRule="auto"/>
                        <w:jc w:val="right"/>
                        <w:rPr>
                          <w:rFonts w:ascii="Prompt" w:hAnsi="Prompt" w:cs="Prompt"/>
                          <w:color w:val="63AEBD"/>
                          <w:lang w:val="es-MX"/>
                        </w:rPr>
                      </w:pPr>
                      <w:r>
                        <w:rPr>
                          <w:rFonts w:ascii="Prompt" w:hAnsi="Prompt" w:cs="Prompt"/>
                          <w:color w:val="63AEBD"/>
                        </w:rPr>
                        <w:t xml:space="preserve">Universidad César Vallejo. </w:t>
                      </w:r>
                      <w:r w:rsidRPr="001C0F77">
                        <w:rPr>
                          <w:rFonts w:ascii="Prompt" w:hAnsi="Prompt" w:cs="Prompt"/>
                          <w:color w:val="63AEBD"/>
                        </w:rPr>
                        <w:t>Lima-Perú</w:t>
                      </w:r>
                    </w:p>
                    <w:p w:rsidR="00B827C4" w:rsidRPr="007352BA" w:rsidRDefault="00B827C4" w:rsidP="00667877">
                      <w:pPr>
                        <w:spacing w:after="0" w:line="240" w:lineRule="auto"/>
                        <w:jc w:val="right"/>
                        <w:rPr>
                          <w:rFonts w:ascii="Prompt" w:hAnsi="Prompt" w:cs="Prompt"/>
                          <w:color w:val="63AEBD"/>
                        </w:rPr>
                      </w:pPr>
                    </w:p>
                    <w:p w:rsidR="00B827C4" w:rsidRPr="007352BA" w:rsidRDefault="00B827C4" w:rsidP="00667877">
                      <w:pPr>
                        <w:spacing w:after="0" w:line="240" w:lineRule="auto"/>
                        <w:jc w:val="right"/>
                        <w:rPr>
                          <w:rFonts w:ascii="Prompt" w:hAnsi="Prompt" w:cs="Prompt"/>
                          <w:color w:val="63AEBD"/>
                        </w:rPr>
                      </w:pPr>
                    </w:p>
                    <w:p w:rsidR="00B827C4" w:rsidRPr="007352BA" w:rsidRDefault="00B827C4" w:rsidP="000529D8">
                      <w:pPr>
                        <w:spacing w:after="0" w:line="240" w:lineRule="auto"/>
                        <w:jc w:val="right"/>
                        <w:rPr>
                          <w:rFonts w:ascii="Prompt" w:hAnsi="Prompt" w:cs="Prompt"/>
                          <w:color w:val="63AEBD"/>
                        </w:rPr>
                      </w:pPr>
                    </w:p>
                    <w:p w:rsidR="00B827C4" w:rsidRPr="007352BA" w:rsidRDefault="00B827C4" w:rsidP="000529D8">
                      <w:pPr>
                        <w:spacing w:after="0" w:line="240" w:lineRule="auto"/>
                        <w:jc w:val="right"/>
                        <w:rPr>
                          <w:rFonts w:ascii="Prompt" w:hAnsi="Prompt" w:cs="Prompt"/>
                          <w:color w:val="FFFFFF"/>
                        </w:rPr>
                      </w:pPr>
                    </w:p>
                  </w:txbxContent>
                </v:textbox>
                <w10:wrap type="square"/>
              </v:shape>
            </w:pict>
          </mc:Fallback>
        </mc:AlternateContent>
      </w:r>
      <w:r w:rsidR="00A17E32">
        <w:rPr>
          <w:noProof/>
          <w:lang w:val="en-US"/>
        </w:rPr>
        <mc:AlternateContent>
          <mc:Choice Requires="wps">
            <w:drawing>
              <wp:anchor distT="45720" distB="45720" distL="114300" distR="114300" simplePos="0" relativeHeight="251660288" behindDoc="0" locked="0" layoutInCell="1" allowOverlap="1" wp14:anchorId="73119BCF" wp14:editId="05935169">
                <wp:simplePos x="0" y="0"/>
                <wp:positionH relativeFrom="column">
                  <wp:posOffset>5107940</wp:posOffset>
                </wp:positionH>
                <wp:positionV relativeFrom="paragraph">
                  <wp:posOffset>5305425</wp:posOffset>
                </wp:positionV>
                <wp:extent cx="981710" cy="272415"/>
                <wp:effectExtent l="0" t="0" r="0" b="0"/>
                <wp:wrapSquare wrapText="bothSides"/>
                <wp:docPr id="1747847261" name="Cuadro de tex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710" cy="272415"/>
                        </a:xfrm>
                        <a:prstGeom prst="rect">
                          <a:avLst/>
                        </a:prstGeom>
                        <a:noFill/>
                        <a:ln w="9525">
                          <a:noFill/>
                          <a:miter lim="800000"/>
                          <a:headEnd/>
                          <a:tailEnd/>
                        </a:ln>
                      </wps:spPr>
                      <wps:txbx>
                        <w:txbxContent>
                          <w:p w:rsidR="00B827C4" w:rsidRPr="002D2ADB" w:rsidRDefault="00B827C4" w:rsidP="00083D90">
                            <w:pPr>
                              <w:rPr>
                                <w:rFonts w:ascii="Poppins Black" w:hAnsi="Poppins Black" w:cs="Poppins Black"/>
                                <w:color w:val="FFFFFF"/>
                                <w:sz w:val="18"/>
                                <w:szCs w:val="18"/>
                              </w:rPr>
                            </w:pPr>
                            <w:r w:rsidRPr="002D2ADB">
                              <w:rPr>
                                <w:rFonts w:ascii="Poppins Black" w:hAnsi="Poppins Black" w:cs="Poppins Black"/>
                                <w:color w:val="FFFFFF"/>
                                <w:sz w:val="18"/>
                                <w:szCs w:val="18"/>
                              </w:rPr>
                              <w:t>202</w:t>
                            </w:r>
                            <w:r>
                              <w:rPr>
                                <w:rFonts w:ascii="Poppins Black" w:hAnsi="Poppins Black" w:cs="Poppins Black"/>
                                <w:color w:val="FFFFFF"/>
                                <w:sz w:val="18"/>
                                <w:szCs w:val="18"/>
                              </w:rPr>
                              <w:t>6</w:t>
                            </w:r>
                            <w:r w:rsidRPr="002D2ADB">
                              <w:rPr>
                                <w:rFonts w:ascii="Poppins Black" w:hAnsi="Poppins Black" w:cs="Poppins Black"/>
                                <w:color w:val="FFFFFF"/>
                                <w:sz w:val="18"/>
                                <w:szCs w:val="18"/>
                              </w:rPr>
                              <w:t>. V</w:t>
                            </w:r>
                            <w:r>
                              <w:rPr>
                                <w:rFonts w:ascii="Poppins Black" w:hAnsi="Poppins Black" w:cs="Poppins Black"/>
                                <w:color w:val="FFFFFF"/>
                                <w:sz w:val="18"/>
                                <w:szCs w:val="18"/>
                              </w:rPr>
                              <w:t>6</w:t>
                            </w:r>
                            <w:r w:rsidRPr="002D2ADB">
                              <w:rPr>
                                <w:rFonts w:ascii="Poppins Black" w:hAnsi="Poppins Black" w:cs="Poppins Black"/>
                                <w:color w:val="FFFFFF"/>
                                <w:sz w:val="18"/>
                                <w:szCs w:val="18"/>
                              </w:rPr>
                              <w:t xml:space="preserve">. N </w:t>
                            </w:r>
                            <w:r>
                              <w:rPr>
                                <w:rFonts w:ascii="Poppins Black" w:hAnsi="Poppins Black" w:cs="Poppins Black"/>
                                <w:color w:val="FFFFFF"/>
                                <w:sz w:val="18"/>
                                <w:szCs w:val="18"/>
                              </w:rPr>
                              <w:t>1</w:t>
                            </w:r>
                            <w:r w:rsidRPr="002D2ADB">
                              <w:rPr>
                                <w:rFonts w:ascii="Poppins Black" w:hAnsi="Poppins Black" w:cs="Poppins Black"/>
                                <w:color w:val="FFFFFF"/>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119BCF" id="Cuadro de texto 19" o:spid="_x0000_s1031" type="#_x0000_t202" style="position:absolute;left:0;text-align:left;margin-left:402.2pt;margin-top:417.75pt;width:77.3pt;height:21.4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" filled="f" stroked="f">
                <v:textbox>
                  <w:txbxContent>
                    <w:p w:rsidR="00B827C4" w:rsidRPr="002D2ADB" w:rsidRDefault="00B827C4" w:rsidP="00083D90">
                      <w:pPr>
                        <w:rPr>
                          <w:rFonts w:ascii="Poppins Black" w:hAnsi="Poppins Black" w:cs="Poppins Black"/>
                          <w:color w:val="FFFFFF"/>
                          <w:sz w:val="18"/>
                          <w:szCs w:val="18"/>
                        </w:rPr>
                      </w:pPr>
                      <w:r w:rsidRPr="002D2ADB">
                        <w:rPr>
                          <w:rFonts w:ascii="Poppins Black" w:hAnsi="Poppins Black" w:cs="Poppins Black"/>
                          <w:color w:val="FFFFFF"/>
                          <w:sz w:val="18"/>
                          <w:szCs w:val="18"/>
                        </w:rPr>
                        <w:t>202</w:t>
                      </w:r>
                      <w:r>
                        <w:rPr>
                          <w:rFonts w:ascii="Poppins Black" w:hAnsi="Poppins Black" w:cs="Poppins Black"/>
                          <w:color w:val="FFFFFF"/>
                          <w:sz w:val="18"/>
                          <w:szCs w:val="18"/>
                        </w:rPr>
                        <w:t>6</w:t>
                      </w:r>
                      <w:r w:rsidRPr="002D2ADB">
                        <w:rPr>
                          <w:rFonts w:ascii="Poppins Black" w:hAnsi="Poppins Black" w:cs="Poppins Black"/>
                          <w:color w:val="FFFFFF"/>
                          <w:sz w:val="18"/>
                          <w:szCs w:val="18"/>
                        </w:rPr>
                        <w:t>. V</w:t>
                      </w:r>
                      <w:r>
                        <w:rPr>
                          <w:rFonts w:ascii="Poppins Black" w:hAnsi="Poppins Black" w:cs="Poppins Black"/>
                          <w:color w:val="FFFFFF"/>
                          <w:sz w:val="18"/>
                          <w:szCs w:val="18"/>
                        </w:rPr>
                        <w:t>6</w:t>
                      </w:r>
                      <w:r w:rsidRPr="002D2ADB">
                        <w:rPr>
                          <w:rFonts w:ascii="Poppins Black" w:hAnsi="Poppins Black" w:cs="Poppins Black"/>
                          <w:color w:val="FFFFFF"/>
                          <w:sz w:val="18"/>
                          <w:szCs w:val="18"/>
                        </w:rPr>
                        <w:t xml:space="preserve">. N </w:t>
                      </w:r>
                      <w:r>
                        <w:rPr>
                          <w:rFonts w:ascii="Poppins Black" w:hAnsi="Poppins Black" w:cs="Poppins Black"/>
                          <w:color w:val="FFFFFF"/>
                          <w:sz w:val="18"/>
                          <w:szCs w:val="18"/>
                        </w:rPr>
                        <w:t>1</w:t>
                      </w:r>
                      <w:r w:rsidRPr="002D2ADB">
                        <w:rPr>
                          <w:rFonts w:ascii="Poppins Black" w:hAnsi="Poppins Black" w:cs="Poppins Black"/>
                          <w:color w:val="FFFFFF"/>
                          <w:sz w:val="18"/>
                          <w:szCs w:val="18"/>
                        </w:rPr>
                        <w:t>.</w:t>
                      </w:r>
                    </w:p>
                  </w:txbxContent>
                </v:textbox>
                <w10:wrap type="square"/>
              </v:shape>
            </w:pict>
          </mc:Fallback>
        </mc:AlternateContent>
      </w:r>
      <w:r w:rsidR="00A17E32">
        <w:rPr>
          <w:noProof/>
          <w:lang w:val="en-US"/>
        </w:rPr>
        <w:drawing>
          <wp:anchor distT="0" distB="0" distL="114300" distR="114300" simplePos="0" relativeHeight="251661312" behindDoc="1" locked="0" layoutInCell="1" allowOverlap="1" wp14:anchorId="7FA6CA56" wp14:editId="3CAD30FD">
            <wp:simplePos x="0" y="0"/>
            <wp:positionH relativeFrom="column">
              <wp:posOffset>-626110</wp:posOffset>
            </wp:positionH>
            <wp:positionV relativeFrom="paragraph">
              <wp:posOffset>5043170</wp:posOffset>
            </wp:positionV>
            <wp:extent cx="1042035" cy="736600"/>
            <wp:effectExtent l="0" t="0" r="0" b="0"/>
            <wp:wrapTight wrapText="bothSides">
              <wp:wrapPolygon edited="0">
                <wp:start x="9082" y="1117"/>
                <wp:lineTo x="7108" y="2793"/>
                <wp:lineTo x="3949" y="8379"/>
                <wp:lineTo x="3949" y="13966"/>
                <wp:lineTo x="7108" y="18993"/>
                <wp:lineTo x="8687" y="20110"/>
                <wp:lineTo x="12636" y="20110"/>
                <wp:lineTo x="14216" y="18993"/>
                <wp:lineTo x="17770" y="13407"/>
                <wp:lineTo x="17770" y="8938"/>
                <wp:lineTo x="14216" y="2793"/>
                <wp:lineTo x="12241" y="1117"/>
                <wp:lineTo x="9082" y="1117"/>
              </wp:wrapPolygon>
            </wp:wrapTight>
            <wp:docPr id="10"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2035" cy="736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17E32">
        <w:rPr>
          <w:noProof/>
          <w:lang w:val="en-US"/>
        </w:rPr>
        <mc:AlternateContent>
          <mc:Choice Requires="wps">
            <w:drawing>
              <wp:anchor distT="0" distB="0" distL="114300" distR="114300" simplePos="0" relativeHeight="251654144" behindDoc="0" locked="0" layoutInCell="1" allowOverlap="1" wp14:anchorId="5B3D3B8A" wp14:editId="572210F9">
                <wp:simplePos x="0" y="0"/>
                <wp:positionH relativeFrom="column">
                  <wp:posOffset>-720090</wp:posOffset>
                </wp:positionH>
                <wp:positionV relativeFrom="paragraph">
                  <wp:posOffset>-900430</wp:posOffset>
                </wp:positionV>
                <wp:extent cx="7042150" cy="6705600"/>
                <wp:effectExtent l="0" t="0" r="25400" b="19050"/>
                <wp:wrapNone/>
                <wp:docPr id="1649648180" name="Rectángulo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42150" cy="6705600"/>
                        </a:xfrm>
                        <a:prstGeom prst="rect">
                          <a:avLst/>
                        </a:prstGeom>
                        <a:solidFill>
                          <a:srgbClr val="0D1A46"/>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A38501" id="Rectángulo 15" o:spid="_x0000_s1026" style="position:absolute;margin-left:-56.7pt;margin-top:-70.9pt;width:554.5pt;height:52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" fillcolor="#0d1a46" strokecolor="#172c51" strokeweight="1pt">
                <v:path arrowok="t"/>
              </v:rect>
            </w:pict>
          </mc:Fallback>
        </mc:AlternateContent>
      </w:r>
      <w:r w:rsidR="00A17E32">
        <w:rPr>
          <w:noProof/>
          <w:lang w:val="en-US"/>
        </w:rPr>
        <mc:AlternateContent>
          <mc:Choice Requires="wps">
            <w:drawing>
              <wp:anchor distT="0" distB="0" distL="114300" distR="114300" simplePos="0" relativeHeight="251655168" behindDoc="0" locked="0" layoutInCell="1" allowOverlap="1" wp14:anchorId="5D117457" wp14:editId="01A905BA">
                <wp:simplePos x="0" y="0"/>
                <wp:positionH relativeFrom="column">
                  <wp:posOffset>-326390</wp:posOffset>
                </wp:positionH>
                <wp:positionV relativeFrom="paragraph">
                  <wp:posOffset>5259070</wp:posOffset>
                </wp:positionV>
                <wp:extent cx="3327400" cy="355600"/>
                <wp:effectExtent l="0" t="0" r="6350" b="6350"/>
                <wp:wrapNone/>
                <wp:docPr id="668084301"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27400" cy="355600"/>
                        </a:xfrm>
                        <a:prstGeom prst="rect">
                          <a:avLst/>
                        </a:prstGeom>
                        <a:solidFill>
                          <a:srgbClr val="19195D"/>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1C85E5" id="Rectángulo 7" o:spid="_x0000_s1026" style="position:absolute;margin-left:-25.7pt;margin-top:414.1pt;width:262pt;height:2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" fillcolor="#19195d" strokecolor="#172c51" strokeweight="1pt">
                <v:path arrowok="t"/>
              </v:rect>
            </w:pict>
          </mc:Fallback>
        </mc:AlternateContent>
      </w:r>
    </w:p>
    <w:p w:rsidR="00667877" w:rsidRDefault="00667877" w:rsidP="00E271E2">
      <w:pPr>
        <w:spacing w:after="0" w:line="240" w:lineRule="auto"/>
        <w:jc w:val="both"/>
        <w:rPr>
          <w:rFonts w:ascii="Arial" w:hAnsi="Arial" w:cs="Arial"/>
          <w:b/>
          <w:bCs/>
        </w:rPr>
      </w:pPr>
    </w:p>
    <w:p w:rsidR="00664C8B" w:rsidRDefault="00664C8B" w:rsidP="00E271E2">
      <w:pPr>
        <w:spacing w:after="0" w:line="240" w:lineRule="auto"/>
        <w:jc w:val="both"/>
        <w:rPr>
          <w:rFonts w:ascii="Arial" w:hAnsi="Arial" w:cs="Arial"/>
          <w:b/>
          <w:bCs/>
        </w:rPr>
      </w:pPr>
    </w:p>
    <w:p w:rsidR="00DE6601" w:rsidRPr="00E271E2" w:rsidRDefault="00DE6601" w:rsidP="00E271E2">
      <w:pPr>
        <w:spacing w:after="0" w:line="240" w:lineRule="auto"/>
        <w:jc w:val="both"/>
        <w:rPr>
          <w:rFonts w:ascii="Arial" w:hAnsi="Arial" w:cs="Arial"/>
          <w:b/>
          <w:bCs/>
        </w:rPr>
      </w:pPr>
      <w:r w:rsidRPr="00E271E2">
        <w:rPr>
          <w:rFonts w:ascii="Arial" w:hAnsi="Arial" w:cs="Arial"/>
          <w:b/>
          <w:bCs/>
        </w:rPr>
        <w:t>Resumen</w:t>
      </w:r>
    </w:p>
    <w:p w:rsidR="000F5201" w:rsidRDefault="000F5201" w:rsidP="000F5201">
      <w:pPr>
        <w:spacing w:after="0" w:line="240" w:lineRule="auto"/>
        <w:jc w:val="both"/>
        <w:rPr>
          <w:rFonts w:ascii="Arial" w:hAnsi="Arial" w:cs="Arial"/>
          <w:sz w:val="20"/>
          <w:szCs w:val="20"/>
        </w:rPr>
      </w:pPr>
      <w:r w:rsidRPr="000F5201">
        <w:rPr>
          <w:rFonts w:ascii="Arial" w:hAnsi="Arial" w:cs="Arial"/>
          <w:sz w:val="20"/>
          <w:szCs w:val="20"/>
        </w:rPr>
        <w:t>En los últimos años, el uso de entornos virtuales de aprendizaje (EVA) ha experimentado un notable incremento en la educación universitaria, fenómeno que se intensificó a raíz de la pandemia y se ha visto aún más impulsado por la irrupción de la inteligencia artificial. Ante este escenario, surgió la necesidad de responder a interrogantes relacionados con la eficacia de estos entornos en el rendimiento académico y su impacto en el desarrollo emocional de los estudiantes, dos factores fundamentales tanto para el logro de los aprendizajes como para la perma</w:t>
      </w:r>
      <w:r>
        <w:rPr>
          <w:rFonts w:ascii="Arial" w:hAnsi="Arial" w:cs="Arial"/>
          <w:sz w:val="20"/>
          <w:szCs w:val="20"/>
        </w:rPr>
        <w:t xml:space="preserve">nencia en el sistema educativo. </w:t>
      </w:r>
      <w:r w:rsidRPr="000F5201">
        <w:rPr>
          <w:rFonts w:ascii="Arial" w:hAnsi="Arial" w:cs="Arial"/>
          <w:sz w:val="20"/>
          <w:szCs w:val="20"/>
        </w:rPr>
        <w:t xml:space="preserve">En este contexto, la presente revisión sistemática analizó artículos seleccionados bajo los criterios de inclusión establecidos por la metodología PRISMA. Para ello, se consideró la evidencia disponible en 37 documentos, extraídos de un total de 140 identificados en bases de datos como </w:t>
      </w:r>
      <w:proofErr w:type="spellStart"/>
      <w:r w:rsidRPr="000F5201">
        <w:rPr>
          <w:rFonts w:ascii="Arial" w:hAnsi="Arial" w:cs="Arial"/>
          <w:sz w:val="20"/>
          <w:szCs w:val="20"/>
        </w:rPr>
        <w:t>Scopus</w:t>
      </w:r>
      <w:proofErr w:type="spellEnd"/>
      <w:r w:rsidRPr="000F5201">
        <w:rPr>
          <w:rFonts w:ascii="Arial" w:hAnsi="Arial" w:cs="Arial"/>
          <w:sz w:val="20"/>
          <w:szCs w:val="20"/>
        </w:rPr>
        <w:t xml:space="preserve"> y </w:t>
      </w:r>
      <w:proofErr w:type="spellStart"/>
      <w:r w:rsidRPr="000F5201">
        <w:rPr>
          <w:rFonts w:ascii="Arial" w:hAnsi="Arial" w:cs="Arial"/>
          <w:sz w:val="20"/>
          <w:szCs w:val="20"/>
        </w:rPr>
        <w:t>Scielo</w:t>
      </w:r>
      <w:proofErr w:type="spellEnd"/>
      <w:r w:rsidRPr="000F5201">
        <w:rPr>
          <w:rFonts w:ascii="Arial" w:hAnsi="Arial" w:cs="Arial"/>
          <w:sz w:val="20"/>
          <w:szCs w:val="20"/>
        </w:rPr>
        <w:t>, correspondientes al periodo</w:t>
      </w:r>
      <w:r>
        <w:rPr>
          <w:rFonts w:ascii="Arial" w:hAnsi="Arial" w:cs="Arial"/>
          <w:sz w:val="20"/>
          <w:szCs w:val="20"/>
        </w:rPr>
        <w:t xml:space="preserve"> comprendido entre 2014 y 2024. </w:t>
      </w:r>
      <w:r w:rsidRPr="000F5201">
        <w:rPr>
          <w:rFonts w:ascii="Arial" w:hAnsi="Arial" w:cs="Arial"/>
          <w:sz w:val="20"/>
          <w:szCs w:val="20"/>
        </w:rPr>
        <w:t xml:space="preserve">Los resultados revelan que el 67% de las investigaciones consultadas respaldan la eficacia de la participación activa en los EVA como un predictor significativo del rendimiento académico y del desarrollo emocional de los estudiantes universitarios. Esto se debe a que dichos entornos favorecen la autonomía, la autoeficacia y la motivación. Sin embargo, el 33% de los </w:t>
      </w:r>
      <w:r w:rsidRPr="000F5201">
        <w:rPr>
          <w:rFonts w:ascii="Arial" w:hAnsi="Arial" w:cs="Arial"/>
          <w:sz w:val="20"/>
          <w:szCs w:val="20"/>
        </w:rPr>
        <w:lastRenderedPageBreak/>
        <w:t>estudios revisados discrepan de estos hallazgos, señalando efectos negativos en el ámbito emocional. En estos casos, se identificaron situaciones de estrés y ansiedad asociadas al uso de los EVA, atribuibles principalmente a problemas de conectividad, carencia de recursos tecnológicos y esca</w:t>
      </w:r>
      <w:r>
        <w:rPr>
          <w:rFonts w:ascii="Arial" w:hAnsi="Arial" w:cs="Arial"/>
          <w:sz w:val="20"/>
          <w:szCs w:val="20"/>
        </w:rPr>
        <w:t xml:space="preserve">sa interacción con el docente. </w:t>
      </w:r>
      <w:r w:rsidRPr="000F5201">
        <w:rPr>
          <w:rFonts w:ascii="Arial" w:hAnsi="Arial" w:cs="Arial"/>
          <w:sz w:val="20"/>
          <w:szCs w:val="20"/>
        </w:rPr>
        <w:t>Cabe destacar que Moodle fue la plataforma de EVA más estudiada, lo que abre la puerta a futuras investigaciones sobre otras alternativas, como las plataformas de gamificación y el aprendizaje mediado por redes sociales.</w:t>
      </w:r>
    </w:p>
    <w:p w:rsidR="00664C8B" w:rsidRPr="00E271E2" w:rsidRDefault="00664C8B" w:rsidP="00664C8B">
      <w:pPr>
        <w:spacing w:after="0" w:line="240" w:lineRule="auto"/>
        <w:jc w:val="both"/>
        <w:rPr>
          <w:rFonts w:ascii="Arial" w:hAnsi="Arial" w:cs="Arial"/>
          <w:sz w:val="20"/>
          <w:szCs w:val="20"/>
        </w:rPr>
      </w:pPr>
    </w:p>
    <w:p w:rsidR="00627E06" w:rsidRPr="00E271E2" w:rsidRDefault="00EF28BE" w:rsidP="00E271E2">
      <w:pPr>
        <w:spacing w:after="0" w:line="240" w:lineRule="auto"/>
        <w:jc w:val="both"/>
        <w:rPr>
          <w:rFonts w:ascii="Arial" w:hAnsi="Arial" w:cs="Arial"/>
          <w:sz w:val="20"/>
          <w:szCs w:val="20"/>
        </w:rPr>
      </w:pPr>
      <w:r w:rsidRPr="00E271E2">
        <w:rPr>
          <w:rFonts w:ascii="Arial" w:hAnsi="Arial" w:cs="Arial"/>
          <w:b/>
          <w:bCs/>
          <w:sz w:val="20"/>
          <w:szCs w:val="20"/>
        </w:rPr>
        <w:t>Palabras clave</w:t>
      </w:r>
      <w:r w:rsidR="00664C8B">
        <w:rPr>
          <w:rFonts w:ascii="Arial" w:hAnsi="Arial" w:cs="Arial"/>
          <w:sz w:val="20"/>
          <w:szCs w:val="20"/>
        </w:rPr>
        <w:t xml:space="preserve">: </w:t>
      </w:r>
      <w:r w:rsidR="00664C8B" w:rsidRPr="00664C8B">
        <w:rPr>
          <w:rFonts w:ascii="Arial" w:hAnsi="Arial" w:cs="Arial"/>
          <w:sz w:val="20"/>
          <w:szCs w:val="20"/>
        </w:rPr>
        <w:t>bienestar</w:t>
      </w:r>
      <w:r w:rsidR="00664C8B">
        <w:rPr>
          <w:rFonts w:ascii="Arial" w:hAnsi="Arial" w:cs="Arial"/>
          <w:sz w:val="20"/>
          <w:szCs w:val="20"/>
        </w:rPr>
        <w:t>, e</w:t>
      </w:r>
      <w:r w:rsidR="00664C8B" w:rsidRPr="00664C8B">
        <w:rPr>
          <w:rFonts w:ascii="Arial" w:hAnsi="Arial" w:cs="Arial"/>
          <w:sz w:val="20"/>
          <w:szCs w:val="20"/>
        </w:rPr>
        <w:t>ntorno virtual de apre</w:t>
      </w:r>
      <w:r w:rsidR="00664C8B">
        <w:rPr>
          <w:rFonts w:ascii="Arial" w:hAnsi="Arial" w:cs="Arial"/>
          <w:sz w:val="20"/>
          <w:szCs w:val="20"/>
        </w:rPr>
        <w:t xml:space="preserve">ndizaje, rendimiento académico, </w:t>
      </w:r>
      <w:r w:rsidR="00664C8B" w:rsidRPr="00664C8B">
        <w:rPr>
          <w:rFonts w:ascii="Arial" w:hAnsi="Arial" w:cs="Arial"/>
          <w:sz w:val="20"/>
          <w:szCs w:val="20"/>
        </w:rPr>
        <w:t>universitarios</w:t>
      </w:r>
      <w:r w:rsidR="00664C8B">
        <w:rPr>
          <w:rFonts w:ascii="Arial" w:hAnsi="Arial" w:cs="Arial"/>
          <w:sz w:val="20"/>
          <w:szCs w:val="20"/>
        </w:rPr>
        <w:t>.</w:t>
      </w:r>
    </w:p>
    <w:p w:rsidR="00E271E2" w:rsidRDefault="00E271E2" w:rsidP="00E271E2">
      <w:pPr>
        <w:spacing w:after="0" w:line="240" w:lineRule="auto"/>
        <w:jc w:val="both"/>
        <w:rPr>
          <w:rFonts w:ascii="Arial" w:hAnsi="Arial" w:cs="Arial"/>
          <w:b/>
          <w:bCs/>
        </w:rPr>
      </w:pPr>
    </w:p>
    <w:p w:rsidR="00EF28BE" w:rsidRPr="001209EA" w:rsidRDefault="00EF28BE" w:rsidP="00E271E2">
      <w:pPr>
        <w:spacing w:after="0" w:line="240" w:lineRule="auto"/>
        <w:jc w:val="both"/>
        <w:rPr>
          <w:rFonts w:ascii="Arial" w:hAnsi="Arial" w:cs="Arial"/>
          <w:b/>
          <w:bCs/>
          <w:lang w:val="en-US"/>
        </w:rPr>
      </w:pPr>
      <w:r w:rsidRPr="001209EA">
        <w:rPr>
          <w:rFonts w:ascii="Arial" w:hAnsi="Arial" w:cs="Arial"/>
          <w:b/>
          <w:bCs/>
          <w:lang w:val="en-US"/>
        </w:rPr>
        <w:t>Abstract</w:t>
      </w:r>
    </w:p>
    <w:p w:rsidR="00664C8B" w:rsidRPr="000F5201" w:rsidRDefault="000F5201" w:rsidP="00E271E2">
      <w:pPr>
        <w:spacing w:after="0" w:line="240" w:lineRule="auto"/>
        <w:jc w:val="both"/>
        <w:rPr>
          <w:rFonts w:ascii="Arial" w:hAnsi="Arial" w:cs="Arial"/>
          <w:sz w:val="20"/>
          <w:szCs w:val="20"/>
          <w:lang w:val="en-US"/>
        </w:rPr>
      </w:pPr>
      <w:r w:rsidRPr="000F5201">
        <w:rPr>
          <w:rFonts w:ascii="Arial" w:hAnsi="Arial" w:cs="Arial"/>
          <w:sz w:val="20"/>
          <w:szCs w:val="20"/>
          <w:lang w:val="en-US"/>
        </w:rPr>
        <w:t>In recent years, the use of virtual learning environm</w:t>
      </w:r>
      <w:r w:rsidR="00484432">
        <w:rPr>
          <w:rFonts w:ascii="Arial" w:hAnsi="Arial" w:cs="Arial"/>
          <w:sz w:val="20"/>
          <w:szCs w:val="20"/>
          <w:lang w:val="en-US"/>
        </w:rPr>
        <w:t>ents (VLE</w:t>
      </w:r>
      <w:r w:rsidRPr="000F5201">
        <w:rPr>
          <w:rFonts w:ascii="Arial" w:hAnsi="Arial" w:cs="Arial"/>
          <w:sz w:val="20"/>
          <w:szCs w:val="20"/>
          <w:lang w:val="en-US"/>
        </w:rPr>
        <w:t xml:space="preserve">) in university education has experienced a notable increase, a phenomenon that intensified as a result of the pandemic and has been further driven by the emergence of artificial intelligence. Given this scenario, there was a need to answer questions related to the effectiveness of these environments on academic performance and their impact on students' emotional development, two fundamental factors for both learning achievement and retention in the educational system. In this context, this systematic review analyzed selected articles under the inclusion criteria established by the PRISMA methodology. To this end, the available evidence was considered in 37 documents, extracted from a total of 140 identified in databases such as Scopus and </w:t>
      </w:r>
      <w:proofErr w:type="spellStart"/>
      <w:r w:rsidRPr="000F5201">
        <w:rPr>
          <w:rFonts w:ascii="Arial" w:hAnsi="Arial" w:cs="Arial"/>
          <w:sz w:val="20"/>
          <w:szCs w:val="20"/>
          <w:lang w:val="en-US"/>
        </w:rPr>
        <w:t>Scielo</w:t>
      </w:r>
      <w:proofErr w:type="spellEnd"/>
      <w:r w:rsidRPr="000F5201">
        <w:rPr>
          <w:rFonts w:ascii="Arial" w:hAnsi="Arial" w:cs="Arial"/>
          <w:sz w:val="20"/>
          <w:szCs w:val="20"/>
          <w:lang w:val="en-US"/>
        </w:rPr>
        <w:t>, corresponding to the period between 2014 and 2024. The results reveal that 67% of the research consulted supports the effectiveness of active participation in VLEs as a significant predictor of university students' academic performance and emotional development. This is because these environments foster autonomy, self-efficacy, and motivation. However, 33% of the studies reviewed disagree with these findings, pointing to negative emotional effects. In these cases, situations of stress and anxiety associated with the use of VLEs were identified, mainly attributable to connectivity issues, lack of technological resources, and limited interaction with the teacher. It is worth noting that Moodle was the most studied VLE platform, which opens the door to future research on other alternatives, such as gamification platforms and social media-mediated learning.</w:t>
      </w:r>
    </w:p>
    <w:p w:rsidR="000F5201" w:rsidRPr="000F5201" w:rsidRDefault="000F5201" w:rsidP="00E271E2">
      <w:pPr>
        <w:spacing w:after="0" w:line="240" w:lineRule="auto"/>
        <w:jc w:val="both"/>
        <w:rPr>
          <w:rFonts w:ascii="Arial" w:hAnsi="Arial" w:cs="Arial"/>
          <w:sz w:val="20"/>
          <w:szCs w:val="20"/>
          <w:lang w:val="en-US"/>
        </w:rPr>
      </w:pPr>
    </w:p>
    <w:p w:rsidR="00EF28BE" w:rsidRPr="000F5201" w:rsidRDefault="00EF28BE" w:rsidP="00E271E2">
      <w:pPr>
        <w:spacing w:after="0" w:line="240" w:lineRule="auto"/>
        <w:jc w:val="both"/>
        <w:rPr>
          <w:rFonts w:ascii="Arial" w:hAnsi="Arial" w:cs="Arial"/>
          <w:sz w:val="20"/>
          <w:szCs w:val="20"/>
          <w:lang w:val="en-US"/>
        </w:rPr>
      </w:pPr>
      <w:r w:rsidRPr="000F5201">
        <w:rPr>
          <w:rFonts w:ascii="Arial" w:hAnsi="Arial" w:cs="Arial"/>
          <w:b/>
          <w:bCs/>
          <w:sz w:val="20"/>
          <w:szCs w:val="20"/>
          <w:lang w:val="en-US"/>
        </w:rPr>
        <w:t>Keywords</w:t>
      </w:r>
      <w:r w:rsidR="00664C8B" w:rsidRPr="000F5201">
        <w:rPr>
          <w:rFonts w:ascii="Arial" w:hAnsi="Arial" w:cs="Arial"/>
          <w:sz w:val="20"/>
          <w:szCs w:val="20"/>
          <w:lang w:val="en-US"/>
        </w:rPr>
        <w:t xml:space="preserve">: </w:t>
      </w:r>
      <w:r w:rsidR="000F5201" w:rsidRPr="000F5201">
        <w:rPr>
          <w:rFonts w:ascii="Arial" w:hAnsi="Arial" w:cs="Arial"/>
          <w:sz w:val="20"/>
          <w:szCs w:val="20"/>
          <w:lang w:val="en-US"/>
        </w:rPr>
        <w:t>well-being, virtual learning environment, academic performance, university students.</w:t>
      </w:r>
    </w:p>
    <w:p w:rsidR="00EF28BE" w:rsidRPr="000F5201" w:rsidRDefault="00EF28BE" w:rsidP="00E271E2">
      <w:pPr>
        <w:spacing w:after="0" w:line="240" w:lineRule="auto"/>
        <w:jc w:val="both"/>
        <w:rPr>
          <w:rFonts w:ascii="Arial" w:hAnsi="Arial" w:cs="Arial"/>
          <w:sz w:val="20"/>
          <w:szCs w:val="20"/>
          <w:lang w:val="en-US"/>
        </w:rPr>
      </w:pPr>
    </w:p>
    <w:p w:rsidR="00EF28BE" w:rsidRPr="00E271E2" w:rsidRDefault="00EF28BE" w:rsidP="00E271E2">
      <w:pPr>
        <w:spacing w:after="0" w:line="240" w:lineRule="auto"/>
        <w:jc w:val="both"/>
        <w:rPr>
          <w:rFonts w:ascii="Arial" w:hAnsi="Arial" w:cs="Arial"/>
          <w:b/>
          <w:bCs/>
        </w:rPr>
      </w:pPr>
      <w:r w:rsidRPr="00E271E2">
        <w:rPr>
          <w:rFonts w:ascii="Arial" w:hAnsi="Arial" w:cs="Arial"/>
          <w:b/>
          <w:bCs/>
        </w:rPr>
        <w:t>Introducción</w:t>
      </w:r>
    </w:p>
    <w:p w:rsidR="000F5201" w:rsidRDefault="000F5201" w:rsidP="00664C8B">
      <w:pPr>
        <w:spacing w:after="0" w:line="240" w:lineRule="auto"/>
        <w:ind w:firstLine="709"/>
        <w:jc w:val="both"/>
        <w:rPr>
          <w:rFonts w:ascii="Arial" w:hAnsi="Arial" w:cs="Arial"/>
          <w:sz w:val="20"/>
          <w:szCs w:val="20"/>
          <w:lang w:val="es-ES"/>
        </w:rPr>
      </w:pPr>
      <w:r>
        <w:rPr>
          <w:rFonts w:ascii="Arial" w:hAnsi="Arial" w:cs="Arial"/>
          <w:sz w:val="20"/>
          <w:szCs w:val="20"/>
          <w:lang w:val="es-ES"/>
        </w:rPr>
        <w:t>En la actualidad, los e</w:t>
      </w:r>
      <w:r w:rsidRPr="000F5201">
        <w:rPr>
          <w:rFonts w:ascii="Arial" w:hAnsi="Arial" w:cs="Arial"/>
          <w:sz w:val="20"/>
          <w:szCs w:val="20"/>
          <w:lang w:val="es-ES"/>
        </w:rPr>
        <w:t>nto</w:t>
      </w:r>
      <w:r>
        <w:rPr>
          <w:rFonts w:ascii="Arial" w:hAnsi="Arial" w:cs="Arial"/>
          <w:sz w:val="20"/>
          <w:szCs w:val="20"/>
          <w:lang w:val="es-ES"/>
        </w:rPr>
        <w:t>rnos v</w:t>
      </w:r>
      <w:r w:rsidRPr="000F5201">
        <w:rPr>
          <w:rFonts w:ascii="Arial" w:hAnsi="Arial" w:cs="Arial"/>
          <w:sz w:val="20"/>
          <w:szCs w:val="20"/>
          <w:lang w:val="es-ES"/>
        </w:rPr>
        <w:t xml:space="preserve">irtuales de </w:t>
      </w:r>
      <w:r>
        <w:rPr>
          <w:rFonts w:ascii="Arial" w:hAnsi="Arial" w:cs="Arial"/>
          <w:sz w:val="20"/>
          <w:szCs w:val="20"/>
          <w:lang w:val="es-ES"/>
        </w:rPr>
        <w:t>a</w:t>
      </w:r>
      <w:r w:rsidRPr="000F5201">
        <w:rPr>
          <w:rFonts w:ascii="Arial" w:hAnsi="Arial" w:cs="Arial"/>
          <w:sz w:val="20"/>
          <w:szCs w:val="20"/>
          <w:lang w:val="es-ES"/>
        </w:rPr>
        <w:t>prendizaje (EVA) han adquirido un papel destacado en el ámbito educativo. Este avance ha sido favorecido por el vertiginoso desarrollo de las Tecnologías de la Información y la Comunicación (TIC), así como por la necesidad de afrontar retos derivados de situaciones excepcionales, como el aislamiento social. Los EVA constituyen una modalidad educativa que se caracteriza por su flexibilidad, accesibilidad y la amplia disponibilidad de recursos digitales, cualidades que han despertado el interés de docentes, familias y responsables de la form</w:t>
      </w:r>
      <w:r w:rsidR="00CE6454">
        <w:rPr>
          <w:rFonts w:ascii="Arial" w:hAnsi="Arial" w:cs="Arial"/>
          <w:sz w:val="20"/>
          <w:szCs w:val="20"/>
          <w:lang w:val="es-ES"/>
        </w:rPr>
        <w:t>ulación de políticas educativas.</w:t>
      </w:r>
    </w:p>
    <w:p w:rsidR="00CE6454" w:rsidRDefault="00CE6454" w:rsidP="00664C8B">
      <w:pPr>
        <w:spacing w:after="0" w:line="240" w:lineRule="auto"/>
        <w:ind w:firstLine="709"/>
        <w:jc w:val="both"/>
        <w:rPr>
          <w:rFonts w:ascii="Arial" w:hAnsi="Arial" w:cs="Arial"/>
          <w:sz w:val="20"/>
          <w:szCs w:val="20"/>
          <w:lang w:val="es-ES"/>
        </w:rPr>
      </w:pPr>
      <w:r w:rsidRPr="00CE6454">
        <w:rPr>
          <w:rFonts w:ascii="Arial" w:hAnsi="Arial" w:cs="Arial"/>
          <w:sz w:val="20"/>
          <w:szCs w:val="20"/>
          <w:lang w:val="es-ES"/>
        </w:rPr>
        <w:t>No obstante, el verdadero impacto de estos entornos en los estudiantes, especialmente en la población adolescente, continúa siendo objeto de debate. Dado que la adolescencia es una etapa clave para el desarrollo académico y emocional, resulta fundamental analizar cómo los EVA inciden en estas dimensiones. Por un lado, existen investigaciones que sugieren que los EVA pueden potenciar el rendimiento académico al ofrecer experiencias de aprendizaje personalizadas y accesibles</w:t>
      </w:r>
      <w:r>
        <w:rPr>
          <w:rFonts w:ascii="Arial" w:hAnsi="Arial" w:cs="Arial"/>
          <w:sz w:val="20"/>
          <w:szCs w:val="20"/>
          <w:lang w:val="es-ES"/>
        </w:rPr>
        <w:t xml:space="preserve"> </w:t>
      </w:r>
      <w:r w:rsidRPr="00664C8B">
        <w:rPr>
          <w:rFonts w:ascii="Arial" w:hAnsi="Arial" w:cs="Arial"/>
          <w:sz w:val="20"/>
          <w:szCs w:val="20"/>
          <w:lang w:val="es-ES"/>
        </w:rPr>
        <w:t>(García et al., 2024</w:t>
      </w:r>
      <w:r>
        <w:rPr>
          <w:rFonts w:ascii="Arial" w:hAnsi="Arial" w:cs="Arial"/>
          <w:sz w:val="20"/>
          <w:szCs w:val="20"/>
          <w:lang w:val="es-ES"/>
        </w:rPr>
        <w:t>)</w:t>
      </w:r>
      <w:r w:rsidRPr="00CE6454">
        <w:rPr>
          <w:rFonts w:ascii="Arial" w:hAnsi="Arial" w:cs="Arial"/>
          <w:sz w:val="20"/>
          <w:szCs w:val="20"/>
          <w:lang w:val="es-ES"/>
        </w:rPr>
        <w:t>. Por otro, se han manifestado inquietudes respecto a su influencia en el bienestar psicológico, las habilidades sociales y la</w:t>
      </w:r>
      <w:r>
        <w:rPr>
          <w:rFonts w:ascii="Arial" w:hAnsi="Arial" w:cs="Arial"/>
          <w:sz w:val="20"/>
          <w:szCs w:val="20"/>
          <w:lang w:val="es-ES"/>
        </w:rPr>
        <w:t xml:space="preserve"> motivación de los adolescentes (Colom &amp;</w:t>
      </w:r>
      <w:r w:rsidRPr="00664C8B">
        <w:rPr>
          <w:rFonts w:ascii="Arial" w:hAnsi="Arial" w:cs="Arial"/>
          <w:sz w:val="20"/>
          <w:szCs w:val="20"/>
          <w:lang w:val="es-ES"/>
        </w:rPr>
        <w:t xml:space="preserve"> Fernández, 2009).</w:t>
      </w:r>
    </w:p>
    <w:p w:rsidR="00CE6454" w:rsidRDefault="00CE6454" w:rsidP="00664C8B">
      <w:pPr>
        <w:spacing w:after="0" w:line="240" w:lineRule="auto"/>
        <w:ind w:firstLine="709"/>
        <w:jc w:val="both"/>
        <w:rPr>
          <w:rFonts w:ascii="Arial" w:hAnsi="Arial" w:cs="Arial"/>
          <w:sz w:val="20"/>
          <w:szCs w:val="20"/>
          <w:lang w:val="es-ES"/>
        </w:rPr>
      </w:pPr>
      <w:r w:rsidRPr="00CE6454">
        <w:rPr>
          <w:rFonts w:ascii="Arial" w:hAnsi="Arial" w:cs="Arial"/>
          <w:sz w:val="20"/>
          <w:szCs w:val="20"/>
          <w:lang w:val="es-ES"/>
        </w:rPr>
        <w:t xml:space="preserve">Hasta el momento, no se dispone de estudios que aborden de manera directa la relación entre el rendimiento académico, el desarrollo emocional y el uso de EVA en adolescentes. Sin embargo, sí se han identificado investigaciones relevantes en el contexto universitario. Por ejemplo, Horna </w:t>
      </w:r>
      <w:r>
        <w:rPr>
          <w:rFonts w:ascii="Arial" w:hAnsi="Arial" w:cs="Arial"/>
          <w:sz w:val="20"/>
          <w:szCs w:val="20"/>
          <w:lang w:val="es-ES"/>
        </w:rPr>
        <w:t>&amp;</w:t>
      </w:r>
      <w:r w:rsidRPr="00CE6454">
        <w:rPr>
          <w:rFonts w:ascii="Arial" w:hAnsi="Arial" w:cs="Arial"/>
          <w:sz w:val="20"/>
          <w:szCs w:val="20"/>
          <w:lang w:val="es-ES"/>
        </w:rPr>
        <w:t xml:space="preserve"> Seminario (2023) sostienen que el estudiante debe asumir un rol activo y responsable en su propio proceso de aprendizaje para alcanzar un desempeño académico satisfactorio en entornos virtuales, siendo esencial el acompañamiento docente. Asimismo, Horna (2022) resalta la importancia de que las plataformas digitales se diseñen considerando las necesidades de los estudiantes, con el objetivo de promover una educación inclusiva. Cabe señalar que el 34% de los estudiantes muestra cierta resistencia a la transición hacia lo virtual, atribuyéndolo a la percepción de impersonalidad de estos entornos, lo que dificulta su adaptación. Además, el 81% de los alumnos reporta que la deficiente conexión a internet obstaculiza el proceso de enseñanza-aprendizaje. Por su parte, Caamal et al. (2022) identificaron que el 85% de los estudiantes universitarios considera indispensable incorporar la afectividad en el proceso educativo, y sugieren como área de mejora que los docentes realicen un seguimiento más exhaustivo del desempeño académico de</w:t>
      </w:r>
      <w:r>
        <w:rPr>
          <w:rFonts w:ascii="Arial" w:hAnsi="Arial" w:cs="Arial"/>
          <w:sz w:val="20"/>
          <w:szCs w:val="20"/>
          <w:lang w:val="es-ES"/>
        </w:rPr>
        <w:t xml:space="preserve"> sus estudiantes.</w:t>
      </w:r>
    </w:p>
    <w:p w:rsidR="00CE6454" w:rsidRDefault="00CE6454" w:rsidP="00664C8B">
      <w:pPr>
        <w:spacing w:after="0" w:line="240" w:lineRule="auto"/>
        <w:ind w:firstLine="709"/>
        <w:jc w:val="both"/>
        <w:rPr>
          <w:rFonts w:ascii="Arial" w:hAnsi="Arial" w:cs="Arial"/>
          <w:sz w:val="20"/>
          <w:szCs w:val="20"/>
          <w:lang w:val="es-ES"/>
        </w:rPr>
      </w:pPr>
      <w:r w:rsidRPr="00CE6454">
        <w:rPr>
          <w:rFonts w:ascii="Arial" w:hAnsi="Arial" w:cs="Arial"/>
          <w:sz w:val="20"/>
          <w:szCs w:val="20"/>
          <w:lang w:val="es-ES"/>
        </w:rPr>
        <w:lastRenderedPageBreak/>
        <w:t>Para comprender a fondo la naturaleza y aplicación de los EVA, es imprescindible establecer definiciones conceptuales que delimiten su alcance, características y propósito dentro del proceso educativo. Según Gutiérrez (2018), un EVA es un conjunto de herramientas informáticas que facilitan la interacción didáctica. Entre sus características principales se destacan:</w:t>
      </w:r>
    </w:p>
    <w:p w:rsidR="00CE6454" w:rsidRDefault="00CE6454" w:rsidP="00664C8B">
      <w:pPr>
        <w:spacing w:after="0" w:line="240" w:lineRule="auto"/>
        <w:ind w:firstLine="709"/>
        <w:jc w:val="both"/>
        <w:rPr>
          <w:rFonts w:ascii="Arial" w:hAnsi="Arial" w:cs="Arial"/>
          <w:sz w:val="20"/>
          <w:szCs w:val="20"/>
          <w:lang w:val="es-ES"/>
        </w:rPr>
      </w:pPr>
    </w:p>
    <w:p w:rsidR="00CE6454" w:rsidRPr="00CE6454" w:rsidRDefault="00CE6454" w:rsidP="00CE6454">
      <w:pPr>
        <w:pStyle w:val="Prrafodelista"/>
        <w:numPr>
          <w:ilvl w:val="0"/>
          <w:numId w:val="2"/>
        </w:numPr>
        <w:spacing w:after="0" w:line="240" w:lineRule="auto"/>
        <w:ind w:left="1134" w:hanging="425"/>
        <w:jc w:val="both"/>
        <w:rPr>
          <w:rFonts w:ascii="Arial" w:hAnsi="Arial" w:cs="Arial"/>
          <w:sz w:val="20"/>
          <w:szCs w:val="20"/>
          <w:lang w:val="es-ES"/>
        </w:rPr>
      </w:pPr>
      <w:r w:rsidRPr="00CE6454">
        <w:rPr>
          <w:rFonts w:ascii="Arial" w:hAnsi="Arial" w:cs="Arial"/>
          <w:sz w:val="20"/>
          <w:szCs w:val="20"/>
          <w:lang w:val="es-ES"/>
        </w:rPr>
        <w:t>Constituye un entorno digital, no físico, generado y sustentado por tecnologías electrónicas.</w:t>
      </w:r>
    </w:p>
    <w:p w:rsidR="00CE6454" w:rsidRPr="00CE6454" w:rsidRDefault="00CE6454" w:rsidP="00CE6454">
      <w:pPr>
        <w:pStyle w:val="Prrafodelista"/>
        <w:numPr>
          <w:ilvl w:val="0"/>
          <w:numId w:val="2"/>
        </w:numPr>
        <w:spacing w:after="0" w:line="240" w:lineRule="auto"/>
        <w:ind w:left="1134" w:hanging="425"/>
        <w:jc w:val="both"/>
        <w:rPr>
          <w:rFonts w:ascii="Arial" w:hAnsi="Arial" w:cs="Arial"/>
          <w:sz w:val="20"/>
          <w:szCs w:val="20"/>
          <w:lang w:val="es-ES"/>
        </w:rPr>
      </w:pPr>
      <w:r w:rsidRPr="00CE6454">
        <w:rPr>
          <w:rFonts w:ascii="Arial" w:hAnsi="Arial" w:cs="Arial"/>
          <w:sz w:val="20"/>
          <w:szCs w:val="20"/>
          <w:lang w:val="es-ES"/>
        </w:rPr>
        <w:t>Se encuentra alojado en la red, permitiendo el acceso remoto a sus contenidos desde cualquier dispositivo con conexión a internet.</w:t>
      </w:r>
    </w:p>
    <w:p w:rsidR="00CE6454" w:rsidRPr="00CE6454" w:rsidRDefault="00CE6454" w:rsidP="00CE6454">
      <w:pPr>
        <w:pStyle w:val="Prrafodelista"/>
        <w:numPr>
          <w:ilvl w:val="0"/>
          <w:numId w:val="2"/>
        </w:numPr>
        <w:spacing w:after="0" w:line="240" w:lineRule="auto"/>
        <w:ind w:left="1134" w:hanging="425"/>
        <w:jc w:val="both"/>
        <w:rPr>
          <w:rFonts w:ascii="Arial" w:hAnsi="Arial" w:cs="Arial"/>
          <w:sz w:val="20"/>
          <w:szCs w:val="20"/>
          <w:lang w:val="es-ES"/>
        </w:rPr>
      </w:pPr>
      <w:r w:rsidRPr="00CE6454">
        <w:rPr>
          <w:rFonts w:ascii="Arial" w:hAnsi="Arial" w:cs="Arial"/>
          <w:sz w:val="20"/>
          <w:szCs w:val="20"/>
          <w:lang w:val="es-ES"/>
        </w:rPr>
        <w:t>Los programas y aplicaciones que lo integran ofrecen apoyo tanto a docentes como a estudiantes en sus labores educativas.</w:t>
      </w:r>
    </w:p>
    <w:p w:rsidR="00CE6454" w:rsidRPr="00CE6454" w:rsidRDefault="00CE6454" w:rsidP="00CE6454">
      <w:pPr>
        <w:pStyle w:val="Prrafodelista"/>
        <w:numPr>
          <w:ilvl w:val="0"/>
          <w:numId w:val="2"/>
        </w:numPr>
        <w:spacing w:after="0" w:line="240" w:lineRule="auto"/>
        <w:ind w:left="1134" w:hanging="425"/>
        <w:jc w:val="both"/>
        <w:rPr>
          <w:rFonts w:ascii="Arial" w:hAnsi="Arial" w:cs="Arial"/>
          <w:sz w:val="20"/>
          <w:szCs w:val="20"/>
          <w:lang w:val="es-ES"/>
        </w:rPr>
      </w:pPr>
      <w:r w:rsidRPr="00CE6454">
        <w:rPr>
          <w:rFonts w:ascii="Arial" w:hAnsi="Arial" w:cs="Arial"/>
          <w:sz w:val="20"/>
          <w:szCs w:val="20"/>
          <w:lang w:val="es-ES"/>
        </w:rPr>
        <w:t>La interacción pedagógica que propicia es mediada por tecnologías digitales, diferenciándose de la enseñanza tradicional presencial.</w:t>
      </w:r>
    </w:p>
    <w:p w:rsidR="000F5201" w:rsidRDefault="000F5201" w:rsidP="00664C8B">
      <w:pPr>
        <w:spacing w:after="0" w:line="240" w:lineRule="auto"/>
        <w:ind w:firstLine="709"/>
        <w:jc w:val="both"/>
        <w:rPr>
          <w:rFonts w:ascii="Arial" w:hAnsi="Arial" w:cs="Arial"/>
          <w:sz w:val="20"/>
          <w:szCs w:val="20"/>
          <w:lang w:val="es-ES"/>
        </w:rPr>
      </w:pPr>
    </w:p>
    <w:p w:rsidR="00CE6454" w:rsidRDefault="00CE6454" w:rsidP="00664C8B">
      <w:pPr>
        <w:spacing w:after="0" w:line="240" w:lineRule="auto"/>
        <w:ind w:firstLine="709"/>
        <w:jc w:val="both"/>
        <w:rPr>
          <w:rFonts w:ascii="Arial" w:hAnsi="Arial" w:cs="Arial"/>
          <w:sz w:val="20"/>
          <w:szCs w:val="20"/>
          <w:lang w:val="es-ES"/>
        </w:rPr>
      </w:pPr>
      <w:r>
        <w:rPr>
          <w:rFonts w:ascii="Arial" w:hAnsi="Arial" w:cs="Arial"/>
          <w:sz w:val="20"/>
          <w:szCs w:val="20"/>
          <w:lang w:val="es-ES"/>
        </w:rPr>
        <w:t xml:space="preserve">Es importante señalar que los entornos virtuales de aprendizaje </w:t>
      </w:r>
      <w:r w:rsidRPr="00CE6454">
        <w:rPr>
          <w:rFonts w:ascii="Arial" w:hAnsi="Arial" w:cs="Arial"/>
          <w:sz w:val="20"/>
          <w:szCs w:val="20"/>
          <w:lang w:val="es-ES"/>
        </w:rPr>
        <w:t xml:space="preserve">se configuran a partir de dos dimensiones fundamentales: la tecnológica y la educativa. La dimensión tecnológica se compone de herramientas y aplicaciones informáticas que sirven de soporte a las propuestas educativas. Si bien estas herramientas pueden variar según el tipo de EVA, todas cumplen funciones esenciales como facilitar la interacción entre los miembros del grupo, permitir la publicación de materiales y organizar el desarrollo del curso. Por otro lado, la dimensión educativa se manifiesta en el proceso de </w:t>
      </w:r>
      <w:r w:rsidR="00A95164">
        <w:rPr>
          <w:rFonts w:ascii="Arial" w:hAnsi="Arial" w:cs="Arial"/>
          <w:sz w:val="20"/>
          <w:szCs w:val="20"/>
          <w:lang w:val="es-ES"/>
        </w:rPr>
        <w:t>enseñanza-a</w:t>
      </w:r>
      <w:r w:rsidRPr="00CE6454">
        <w:rPr>
          <w:rFonts w:ascii="Arial" w:hAnsi="Arial" w:cs="Arial"/>
          <w:sz w:val="20"/>
          <w:szCs w:val="20"/>
          <w:lang w:val="es-ES"/>
        </w:rPr>
        <w:t>prendizaje, destacando que el EVA no es solo un espacio técnico, sino también humano, social y dinámico. En este sentido, se basa en la relación entre docentes y estudiantes, cuyo principal objetivo es plantear y resolver actividades educativas de manera colaborativa (Salinas, 2011).</w:t>
      </w:r>
    </w:p>
    <w:p w:rsidR="00A95164" w:rsidRDefault="00A95164" w:rsidP="00664C8B">
      <w:pPr>
        <w:spacing w:after="0" w:line="240" w:lineRule="auto"/>
        <w:ind w:firstLine="709"/>
        <w:jc w:val="both"/>
        <w:rPr>
          <w:rFonts w:ascii="Arial" w:hAnsi="Arial" w:cs="Arial"/>
          <w:sz w:val="20"/>
          <w:szCs w:val="20"/>
          <w:lang w:val="es-ES"/>
        </w:rPr>
      </w:pPr>
      <w:r w:rsidRPr="00A95164">
        <w:rPr>
          <w:rFonts w:ascii="Arial" w:hAnsi="Arial" w:cs="Arial"/>
          <w:sz w:val="20"/>
          <w:szCs w:val="20"/>
          <w:lang w:val="es-ES"/>
        </w:rPr>
        <w:t>En el contexto escolar, los tipos de EVA más utilizados incluyen plataformas e-</w:t>
      </w:r>
      <w:proofErr w:type="spellStart"/>
      <w:r w:rsidRPr="00A95164">
        <w:rPr>
          <w:rFonts w:ascii="Arial" w:hAnsi="Arial" w:cs="Arial"/>
          <w:sz w:val="20"/>
          <w:szCs w:val="20"/>
          <w:lang w:val="es-ES"/>
        </w:rPr>
        <w:t>learning</w:t>
      </w:r>
      <w:proofErr w:type="spellEnd"/>
      <w:r w:rsidRPr="00A95164">
        <w:rPr>
          <w:rFonts w:ascii="Arial" w:hAnsi="Arial" w:cs="Arial"/>
          <w:sz w:val="20"/>
          <w:szCs w:val="20"/>
          <w:lang w:val="es-ES"/>
        </w:rPr>
        <w:t>, wikis, blogs educativos, plataformas de gamificación y redes sociales. La diferenciación entre estos entornos radica tanto en la dimensión tecnológica como en las capacidades didácticas que ofrecen, ya que respaldan diversas actividades de aprendizaje (Salinas, 2011; Meneses, 2024). Estos entornos contribuyen significativamente a potenciar el aprendizaje y la motivación de los estudiantes, brindándoles mayor independencia y flexibilidad, lo que les permite gestionar mejor su tiempo de estudio. Además, favorecen el aprendizaje colaborativo y la comunicación constante entre los participantes, así como la posibilidad de ser evaluados, evaluar a o</w:t>
      </w:r>
      <w:r>
        <w:rPr>
          <w:rFonts w:ascii="Arial" w:hAnsi="Arial" w:cs="Arial"/>
          <w:sz w:val="20"/>
          <w:szCs w:val="20"/>
          <w:lang w:val="es-ES"/>
        </w:rPr>
        <w:t>tros y autoevaluarse (Gonzales &amp;</w:t>
      </w:r>
      <w:r w:rsidRPr="00A95164">
        <w:rPr>
          <w:rFonts w:ascii="Arial" w:hAnsi="Arial" w:cs="Arial"/>
          <w:sz w:val="20"/>
          <w:szCs w:val="20"/>
          <w:lang w:val="es-ES"/>
        </w:rPr>
        <w:t xml:space="preserve"> </w:t>
      </w:r>
      <w:proofErr w:type="spellStart"/>
      <w:r w:rsidRPr="00A95164">
        <w:rPr>
          <w:rFonts w:ascii="Arial" w:hAnsi="Arial" w:cs="Arial"/>
          <w:sz w:val="20"/>
          <w:szCs w:val="20"/>
          <w:lang w:val="es-ES"/>
        </w:rPr>
        <w:t>Granera</w:t>
      </w:r>
      <w:proofErr w:type="spellEnd"/>
      <w:r w:rsidRPr="00A95164">
        <w:rPr>
          <w:rFonts w:ascii="Arial" w:hAnsi="Arial" w:cs="Arial"/>
          <w:sz w:val="20"/>
          <w:szCs w:val="20"/>
          <w:lang w:val="es-ES"/>
        </w:rPr>
        <w:t>, 2021).</w:t>
      </w:r>
    </w:p>
    <w:p w:rsidR="00A95164" w:rsidRDefault="00A95164" w:rsidP="00664C8B">
      <w:pPr>
        <w:spacing w:after="0" w:line="240" w:lineRule="auto"/>
        <w:ind w:firstLine="709"/>
        <w:jc w:val="both"/>
        <w:rPr>
          <w:rFonts w:ascii="Arial" w:hAnsi="Arial" w:cs="Arial"/>
          <w:sz w:val="20"/>
          <w:szCs w:val="20"/>
          <w:lang w:val="es-ES"/>
        </w:rPr>
      </w:pPr>
      <w:r w:rsidRPr="00A95164">
        <w:rPr>
          <w:rFonts w:ascii="Arial" w:hAnsi="Arial" w:cs="Arial"/>
          <w:sz w:val="20"/>
          <w:szCs w:val="20"/>
          <w:lang w:val="es-ES"/>
        </w:rPr>
        <w:t xml:space="preserve">De igual manera, estas herramientas virtuales presentan numerosas ventajas tanto para docentes como para estudiantes. Facilitan el desarrollo de habilidades y destrezas que, en muchos casos, resultan difíciles de alcanzar mediante métodos tradicionales. En particular, estas tecnologías permiten a los estudiantes buscar, seleccionar, organizar y gestionar nueva información, promoviendo así la autonomía en el aprendizaje, una actitud fundamental para lograr un aprendizaje efectivo. Asimismo, incrementan la motivación intrínseca, la autoestima y la disposición para aceptar y comprender diferentes perspectivas, fomentando el respeto hacia los demás y sus opiniones (Gonzales </w:t>
      </w:r>
      <w:r>
        <w:rPr>
          <w:rFonts w:ascii="Arial" w:hAnsi="Arial" w:cs="Arial"/>
          <w:sz w:val="20"/>
          <w:szCs w:val="20"/>
          <w:lang w:val="es-ES"/>
        </w:rPr>
        <w:t xml:space="preserve">&amp; </w:t>
      </w:r>
      <w:proofErr w:type="spellStart"/>
      <w:r>
        <w:rPr>
          <w:rFonts w:ascii="Arial" w:hAnsi="Arial" w:cs="Arial"/>
          <w:sz w:val="20"/>
          <w:szCs w:val="20"/>
          <w:lang w:val="es-ES"/>
        </w:rPr>
        <w:t>Granera</w:t>
      </w:r>
      <w:proofErr w:type="spellEnd"/>
      <w:r>
        <w:rPr>
          <w:rFonts w:ascii="Arial" w:hAnsi="Arial" w:cs="Arial"/>
          <w:sz w:val="20"/>
          <w:szCs w:val="20"/>
          <w:lang w:val="es-ES"/>
        </w:rPr>
        <w:t>, 2021).</w:t>
      </w:r>
    </w:p>
    <w:p w:rsidR="00A95164" w:rsidRDefault="00A95164" w:rsidP="00664C8B">
      <w:pPr>
        <w:spacing w:after="0" w:line="240" w:lineRule="auto"/>
        <w:ind w:firstLine="709"/>
        <w:jc w:val="both"/>
        <w:rPr>
          <w:rFonts w:ascii="Arial" w:hAnsi="Arial" w:cs="Arial"/>
          <w:sz w:val="20"/>
          <w:szCs w:val="20"/>
          <w:lang w:val="es-ES"/>
        </w:rPr>
      </w:pPr>
      <w:r w:rsidRPr="00A95164">
        <w:rPr>
          <w:rFonts w:ascii="Arial" w:hAnsi="Arial" w:cs="Arial"/>
          <w:sz w:val="20"/>
          <w:szCs w:val="20"/>
          <w:lang w:val="es-ES"/>
        </w:rPr>
        <w:t xml:space="preserve">En los últimos años, la educación ha evolucionado hacia un enfoque basado en competencias, priorizando el desarrollo integral del estudiante. Este enfoque implica fortalecer tanto las habilidades cognitivas como las emocionales, promoviendo en todo momento la autorregulación y la participación activa en el proceso de aprendizaje a lo largo de la vida. En este sentido, </w:t>
      </w:r>
      <w:proofErr w:type="spellStart"/>
      <w:r w:rsidRPr="00A95164">
        <w:rPr>
          <w:rFonts w:ascii="Arial" w:hAnsi="Arial" w:cs="Arial"/>
          <w:sz w:val="20"/>
          <w:szCs w:val="20"/>
          <w:lang w:val="es-ES"/>
        </w:rPr>
        <w:t>Bisquerra</w:t>
      </w:r>
      <w:proofErr w:type="spellEnd"/>
      <w:r w:rsidRPr="00A95164">
        <w:rPr>
          <w:rFonts w:ascii="Arial" w:hAnsi="Arial" w:cs="Arial"/>
          <w:sz w:val="20"/>
          <w:szCs w:val="20"/>
          <w:lang w:val="es-ES"/>
        </w:rPr>
        <w:t xml:space="preserve"> </w:t>
      </w:r>
      <w:r>
        <w:rPr>
          <w:rFonts w:ascii="Arial" w:hAnsi="Arial" w:cs="Arial"/>
          <w:sz w:val="20"/>
          <w:szCs w:val="20"/>
          <w:lang w:val="es-ES"/>
        </w:rPr>
        <w:t>&amp;</w:t>
      </w:r>
      <w:r w:rsidRPr="00A95164">
        <w:rPr>
          <w:rFonts w:ascii="Arial" w:hAnsi="Arial" w:cs="Arial"/>
          <w:sz w:val="20"/>
          <w:szCs w:val="20"/>
          <w:lang w:val="es-ES"/>
        </w:rPr>
        <w:t xml:space="preserve"> Pérez (2007) definen las</w:t>
      </w:r>
      <w:r>
        <w:rPr>
          <w:rFonts w:ascii="Arial" w:hAnsi="Arial" w:cs="Arial"/>
          <w:sz w:val="20"/>
          <w:szCs w:val="20"/>
          <w:lang w:val="es-ES"/>
        </w:rPr>
        <w:t xml:space="preserve"> competencias emocionales como </w:t>
      </w:r>
      <w:r w:rsidRPr="00A95164">
        <w:rPr>
          <w:rFonts w:ascii="Arial" w:hAnsi="Arial" w:cs="Arial"/>
          <w:sz w:val="20"/>
          <w:szCs w:val="20"/>
          <w:lang w:val="es-ES"/>
        </w:rPr>
        <w:t>un conjunto de conocimientos, capacidades, habilidades y actitudes necesarias para comprender, expresar y regular de forma apro</w:t>
      </w:r>
      <w:r>
        <w:rPr>
          <w:rFonts w:ascii="Arial" w:hAnsi="Arial" w:cs="Arial"/>
          <w:sz w:val="20"/>
          <w:szCs w:val="20"/>
          <w:lang w:val="es-ES"/>
        </w:rPr>
        <w:t>piada los fenómenos emocionales</w:t>
      </w:r>
      <w:r w:rsidRPr="00A95164">
        <w:rPr>
          <w:rFonts w:ascii="Arial" w:hAnsi="Arial" w:cs="Arial"/>
          <w:sz w:val="20"/>
          <w:szCs w:val="20"/>
          <w:lang w:val="es-ES"/>
        </w:rPr>
        <w:t xml:space="preserve">. Por ello, </w:t>
      </w:r>
      <w:proofErr w:type="spellStart"/>
      <w:r w:rsidRPr="00A95164">
        <w:rPr>
          <w:rFonts w:ascii="Arial" w:hAnsi="Arial" w:cs="Arial"/>
          <w:sz w:val="20"/>
          <w:szCs w:val="20"/>
          <w:lang w:val="es-ES"/>
        </w:rPr>
        <w:t>Chabot</w:t>
      </w:r>
      <w:proofErr w:type="spellEnd"/>
      <w:r w:rsidRPr="00A95164">
        <w:rPr>
          <w:rFonts w:ascii="Arial" w:hAnsi="Arial" w:cs="Arial"/>
          <w:sz w:val="20"/>
          <w:szCs w:val="20"/>
          <w:lang w:val="es-ES"/>
        </w:rPr>
        <w:t xml:space="preserve"> </w:t>
      </w:r>
      <w:r>
        <w:rPr>
          <w:rFonts w:ascii="Arial" w:hAnsi="Arial" w:cs="Arial"/>
          <w:sz w:val="20"/>
          <w:szCs w:val="20"/>
          <w:lang w:val="es-ES"/>
        </w:rPr>
        <w:t>&amp;</w:t>
      </w:r>
      <w:r w:rsidRPr="00A95164">
        <w:rPr>
          <w:rFonts w:ascii="Arial" w:hAnsi="Arial" w:cs="Arial"/>
          <w:sz w:val="20"/>
          <w:szCs w:val="20"/>
          <w:lang w:val="es-ES"/>
        </w:rPr>
        <w:t xml:space="preserve"> </w:t>
      </w:r>
      <w:proofErr w:type="spellStart"/>
      <w:r w:rsidRPr="00A95164">
        <w:rPr>
          <w:rFonts w:ascii="Arial" w:hAnsi="Arial" w:cs="Arial"/>
          <w:sz w:val="20"/>
          <w:szCs w:val="20"/>
          <w:lang w:val="es-ES"/>
        </w:rPr>
        <w:t>Chabot</w:t>
      </w:r>
      <w:proofErr w:type="spellEnd"/>
      <w:r w:rsidRPr="00A95164">
        <w:rPr>
          <w:rFonts w:ascii="Arial" w:hAnsi="Arial" w:cs="Arial"/>
          <w:sz w:val="20"/>
          <w:szCs w:val="20"/>
          <w:lang w:val="es-ES"/>
        </w:rPr>
        <w:t xml:space="preserve"> (2009) sostienen que la educación emocional facilita la comprensión y gestión de las emociones, promoviendo tanto la inteligencia emocional como las habilidades sociales. A su vez, </w:t>
      </w:r>
      <w:proofErr w:type="spellStart"/>
      <w:r w:rsidRPr="00A95164">
        <w:rPr>
          <w:rFonts w:ascii="Arial" w:hAnsi="Arial" w:cs="Arial"/>
          <w:sz w:val="20"/>
          <w:szCs w:val="20"/>
          <w:lang w:val="es-ES"/>
        </w:rPr>
        <w:t>Bisquerra</w:t>
      </w:r>
      <w:proofErr w:type="spellEnd"/>
      <w:r w:rsidRPr="00A95164">
        <w:rPr>
          <w:rFonts w:ascii="Arial" w:hAnsi="Arial" w:cs="Arial"/>
          <w:sz w:val="20"/>
          <w:szCs w:val="20"/>
          <w:lang w:val="es-ES"/>
        </w:rPr>
        <w:t xml:space="preserve"> (2003) argumenta que este proceso fortalece la personalidad, proporcionando estrategias para afrontar los desafíos cotidianos. En esta misma línea, Hernández (2005) destaca la estrecha relación entre la formación intelectual y el desarrollo </w:t>
      </w:r>
      <w:proofErr w:type="spellStart"/>
      <w:r w:rsidRPr="00A95164">
        <w:rPr>
          <w:rFonts w:ascii="Arial" w:hAnsi="Arial" w:cs="Arial"/>
          <w:sz w:val="20"/>
          <w:szCs w:val="20"/>
          <w:lang w:val="es-ES"/>
        </w:rPr>
        <w:t>socioafectivo</w:t>
      </w:r>
      <w:proofErr w:type="spellEnd"/>
      <w:r w:rsidRPr="00A95164">
        <w:rPr>
          <w:rFonts w:ascii="Arial" w:hAnsi="Arial" w:cs="Arial"/>
          <w:sz w:val="20"/>
          <w:szCs w:val="20"/>
          <w:lang w:val="es-ES"/>
        </w:rPr>
        <w:t>, consolidando así una educación verdaderamente integral.</w:t>
      </w:r>
    </w:p>
    <w:p w:rsidR="00A95164" w:rsidRDefault="00A95164" w:rsidP="00664C8B">
      <w:pPr>
        <w:spacing w:after="0" w:line="240" w:lineRule="auto"/>
        <w:ind w:firstLine="709"/>
        <w:jc w:val="both"/>
        <w:rPr>
          <w:rFonts w:ascii="Arial" w:hAnsi="Arial" w:cs="Arial"/>
          <w:sz w:val="20"/>
          <w:szCs w:val="20"/>
          <w:lang w:val="es-ES"/>
        </w:rPr>
      </w:pPr>
      <w:r w:rsidRPr="00A95164">
        <w:rPr>
          <w:rFonts w:ascii="Arial" w:hAnsi="Arial" w:cs="Arial"/>
          <w:sz w:val="20"/>
          <w:szCs w:val="20"/>
          <w:lang w:val="es-ES"/>
        </w:rPr>
        <w:t xml:space="preserve">Por otra parte, </w:t>
      </w:r>
      <w:proofErr w:type="spellStart"/>
      <w:r w:rsidRPr="00A95164">
        <w:rPr>
          <w:rFonts w:ascii="Arial" w:hAnsi="Arial" w:cs="Arial"/>
          <w:sz w:val="20"/>
          <w:szCs w:val="20"/>
          <w:lang w:val="es-ES"/>
        </w:rPr>
        <w:t>Extremera</w:t>
      </w:r>
      <w:proofErr w:type="spellEnd"/>
      <w:r w:rsidRPr="00A95164">
        <w:rPr>
          <w:rFonts w:ascii="Arial" w:hAnsi="Arial" w:cs="Arial"/>
          <w:sz w:val="20"/>
          <w:szCs w:val="20"/>
          <w:lang w:val="es-ES"/>
        </w:rPr>
        <w:t xml:space="preserve"> </w:t>
      </w:r>
      <w:r>
        <w:rPr>
          <w:rFonts w:ascii="Arial" w:hAnsi="Arial" w:cs="Arial"/>
          <w:sz w:val="20"/>
          <w:szCs w:val="20"/>
          <w:lang w:val="es-ES"/>
        </w:rPr>
        <w:t>&amp;</w:t>
      </w:r>
      <w:r w:rsidRPr="00A95164">
        <w:rPr>
          <w:rFonts w:ascii="Arial" w:hAnsi="Arial" w:cs="Arial"/>
          <w:sz w:val="20"/>
          <w:szCs w:val="20"/>
          <w:lang w:val="es-ES"/>
        </w:rPr>
        <w:t xml:space="preserve"> Fernández (2003) destacan que el éxito profesional no se limita exclusivamente a la inteligencia académica, sino que también depende de la capacidad para gestionar tanto las emociones propias como las ajenas. En esta misma línea, Cuartero (2007) argumenta que integrar las emociones con la razón durante la toma de decisiones genera juicios más equilibrados y sabios que aquellos basados únicamente en el intelecto. De esta manera, las emociones actúan como catalizadores de la motivación y la acción, complementando así los procesos cognitivos tradicionales.</w:t>
      </w:r>
    </w:p>
    <w:p w:rsidR="00A95164" w:rsidRDefault="00A95164" w:rsidP="00664C8B">
      <w:pPr>
        <w:spacing w:after="0" w:line="240" w:lineRule="auto"/>
        <w:ind w:firstLine="709"/>
        <w:jc w:val="both"/>
        <w:rPr>
          <w:rFonts w:ascii="Arial" w:hAnsi="Arial" w:cs="Arial"/>
          <w:sz w:val="20"/>
          <w:szCs w:val="20"/>
          <w:lang w:val="es-ES"/>
        </w:rPr>
      </w:pPr>
      <w:r w:rsidRPr="00A95164">
        <w:rPr>
          <w:rFonts w:ascii="Arial" w:hAnsi="Arial" w:cs="Arial"/>
          <w:sz w:val="20"/>
          <w:szCs w:val="20"/>
          <w:lang w:val="es-ES"/>
        </w:rPr>
        <w:lastRenderedPageBreak/>
        <w:t xml:space="preserve">Ibarrola (2009) profundiza en esta perspectiva al afirmar que la inteligencia emocional influye en al menos un 80% del éxito vital, estableciendo una relación bidireccional con la inteligencia cognitiva. Este enfoque es reforzado por </w:t>
      </w:r>
      <w:proofErr w:type="spellStart"/>
      <w:r w:rsidRPr="00A95164">
        <w:rPr>
          <w:rFonts w:ascii="Arial" w:hAnsi="Arial" w:cs="Arial"/>
          <w:sz w:val="20"/>
          <w:szCs w:val="20"/>
          <w:lang w:val="es-ES"/>
        </w:rPr>
        <w:t>Bisquerra</w:t>
      </w:r>
      <w:proofErr w:type="spellEnd"/>
      <w:r w:rsidRPr="00A95164">
        <w:rPr>
          <w:rFonts w:ascii="Arial" w:hAnsi="Arial" w:cs="Arial"/>
          <w:sz w:val="20"/>
          <w:szCs w:val="20"/>
          <w:lang w:val="es-ES"/>
        </w:rPr>
        <w:t xml:space="preserve"> (2005), junto con Fernández </w:t>
      </w:r>
      <w:r>
        <w:rPr>
          <w:rFonts w:ascii="Arial" w:hAnsi="Arial" w:cs="Arial"/>
          <w:sz w:val="20"/>
          <w:szCs w:val="20"/>
          <w:lang w:val="es-ES"/>
        </w:rPr>
        <w:t>&amp;</w:t>
      </w:r>
      <w:r w:rsidRPr="00A95164">
        <w:rPr>
          <w:rFonts w:ascii="Arial" w:hAnsi="Arial" w:cs="Arial"/>
          <w:sz w:val="20"/>
          <w:szCs w:val="20"/>
          <w:lang w:val="es-ES"/>
        </w:rPr>
        <w:t xml:space="preserve"> </w:t>
      </w:r>
      <w:proofErr w:type="spellStart"/>
      <w:r w:rsidRPr="00A95164">
        <w:rPr>
          <w:rFonts w:ascii="Arial" w:hAnsi="Arial" w:cs="Arial"/>
          <w:sz w:val="20"/>
          <w:szCs w:val="20"/>
          <w:lang w:val="es-ES"/>
        </w:rPr>
        <w:t>Extremera</w:t>
      </w:r>
      <w:proofErr w:type="spellEnd"/>
      <w:r w:rsidRPr="00A95164">
        <w:rPr>
          <w:rFonts w:ascii="Arial" w:hAnsi="Arial" w:cs="Arial"/>
          <w:sz w:val="20"/>
          <w:szCs w:val="20"/>
          <w:lang w:val="es-ES"/>
        </w:rPr>
        <w:t xml:space="preserve"> (2006), quienes subrayan que la educación contemporánea debe trascender el enfoque meramente académico para fortalecer estrategias emocionales que potencien el desarrollo </w:t>
      </w:r>
      <w:proofErr w:type="spellStart"/>
      <w:r w:rsidRPr="00A95164">
        <w:rPr>
          <w:rFonts w:ascii="Arial" w:hAnsi="Arial" w:cs="Arial"/>
          <w:sz w:val="20"/>
          <w:szCs w:val="20"/>
          <w:lang w:val="es-ES"/>
        </w:rPr>
        <w:t>socioafectivo</w:t>
      </w:r>
      <w:proofErr w:type="spellEnd"/>
      <w:r w:rsidRPr="00A95164">
        <w:rPr>
          <w:rFonts w:ascii="Arial" w:hAnsi="Arial" w:cs="Arial"/>
          <w:sz w:val="20"/>
          <w:szCs w:val="20"/>
          <w:lang w:val="es-ES"/>
        </w:rPr>
        <w:t xml:space="preserve"> y optimi</w:t>
      </w:r>
      <w:r>
        <w:rPr>
          <w:rFonts w:ascii="Arial" w:hAnsi="Arial" w:cs="Arial"/>
          <w:sz w:val="20"/>
          <w:szCs w:val="20"/>
          <w:lang w:val="es-ES"/>
        </w:rPr>
        <w:t>cen los procesos de aprendizaje.</w:t>
      </w:r>
    </w:p>
    <w:p w:rsidR="00A95164" w:rsidRDefault="00A95164" w:rsidP="00664C8B">
      <w:pPr>
        <w:spacing w:after="0" w:line="240" w:lineRule="auto"/>
        <w:ind w:firstLine="709"/>
        <w:jc w:val="both"/>
        <w:rPr>
          <w:rFonts w:ascii="Arial" w:hAnsi="Arial" w:cs="Arial"/>
          <w:sz w:val="20"/>
          <w:szCs w:val="20"/>
          <w:lang w:val="es-ES"/>
        </w:rPr>
      </w:pPr>
      <w:r w:rsidRPr="00A95164">
        <w:rPr>
          <w:rFonts w:ascii="Arial" w:hAnsi="Arial" w:cs="Arial"/>
          <w:sz w:val="20"/>
          <w:szCs w:val="20"/>
          <w:lang w:val="es-ES"/>
        </w:rPr>
        <w:t xml:space="preserve">Es fundamental reconocer que el bajo rendimiento académico y la deserción estudiantil constituyen desafíos globales, presentes incluso en contextos culturales y económicos similares. Para abordarlos, las universidades necesitan adaptarse a las exigencias de la sociedad del conocimiento, lo que implica redefinir sus objetivos educativos. Según Tejedor (2007), esto requiere fortalecer competencias genéricas -como las cognitivas, sociales, emocionales y éticas- para ampliar la formación científica y técnica de </w:t>
      </w:r>
      <w:r>
        <w:rPr>
          <w:rFonts w:ascii="Arial" w:hAnsi="Arial" w:cs="Arial"/>
          <w:sz w:val="20"/>
          <w:szCs w:val="20"/>
          <w:lang w:val="es-ES"/>
        </w:rPr>
        <w:t>los estudiantes.</w:t>
      </w:r>
    </w:p>
    <w:p w:rsidR="00A95164" w:rsidRDefault="00A95164" w:rsidP="00664C8B">
      <w:pPr>
        <w:spacing w:after="0" w:line="240" w:lineRule="auto"/>
        <w:ind w:firstLine="709"/>
        <w:jc w:val="both"/>
        <w:rPr>
          <w:rFonts w:ascii="Arial" w:hAnsi="Arial" w:cs="Arial"/>
          <w:sz w:val="20"/>
          <w:szCs w:val="20"/>
          <w:lang w:val="es-ES"/>
        </w:rPr>
      </w:pPr>
      <w:r w:rsidRPr="00A95164">
        <w:rPr>
          <w:rFonts w:ascii="Arial" w:hAnsi="Arial" w:cs="Arial"/>
          <w:sz w:val="20"/>
          <w:szCs w:val="20"/>
          <w:lang w:val="es-ES"/>
        </w:rPr>
        <w:t xml:space="preserve">En este marco, </w:t>
      </w:r>
      <w:proofErr w:type="spellStart"/>
      <w:r w:rsidRPr="00A95164">
        <w:rPr>
          <w:rFonts w:ascii="Arial" w:hAnsi="Arial" w:cs="Arial"/>
          <w:sz w:val="20"/>
          <w:szCs w:val="20"/>
          <w:lang w:val="es-ES"/>
        </w:rPr>
        <w:t>Extremera</w:t>
      </w:r>
      <w:proofErr w:type="spellEnd"/>
      <w:r w:rsidRPr="00A95164">
        <w:rPr>
          <w:rFonts w:ascii="Arial" w:hAnsi="Arial" w:cs="Arial"/>
          <w:sz w:val="20"/>
          <w:szCs w:val="20"/>
          <w:lang w:val="es-ES"/>
        </w:rPr>
        <w:t xml:space="preserve"> </w:t>
      </w:r>
      <w:r>
        <w:rPr>
          <w:rFonts w:ascii="Arial" w:hAnsi="Arial" w:cs="Arial"/>
          <w:sz w:val="20"/>
          <w:szCs w:val="20"/>
          <w:lang w:val="es-ES"/>
        </w:rPr>
        <w:t>&amp;</w:t>
      </w:r>
      <w:r w:rsidRPr="00A95164">
        <w:rPr>
          <w:rFonts w:ascii="Arial" w:hAnsi="Arial" w:cs="Arial"/>
          <w:sz w:val="20"/>
          <w:szCs w:val="20"/>
          <w:lang w:val="es-ES"/>
        </w:rPr>
        <w:t xml:space="preserve"> Fernández (2005) enfatizan que las emociones influyen directamente en las capacidades intelectuales, mientras que las funciones cognitivas pueden potenciar el aprendizaje, haciéndolo más efectivo y significativo. Asimismo, las emociones actúan como motor de la interacción social y otorgan sentido a las experiencias vitales. Por ello, las competencias emocionales adquieren una relevancia creciente, impactando tanto en el éxito académico como en el desarrollo persona</w:t>
      </w:r>
      <w:r>
        <w:rPr>
          <w:rFonts w:ascii="Arial" w:hAnsi="Arial" w:cs="Arial"/>
          <w:sz w:val="20"/>
          <w:szCs w:val="20"/>
          <w:lang w:val="es-ES"/>
        </w:rPr>
        <w:t>l integral de los estudiantes.</w:t>
      </w:r>
    </w:p>
    <w:p w:rsidR="00A95164" w:rsidRDefault="00A95164" w:rsidP="00664C8B">
      <w:pPr>
        <w:spacing w:after="0" w:line="240" w:lineRule="auto"/>
        <w:ind w:firstLine="709"/>
        <w:jc w:val="both"/>
        <w:rPr>
          <w:rFonts w:ascii="Arial" w:hAnsi="Arial" w:cs="Arial"/>
          <w:sz w:val="20"/>
          <w:szCs w:val="20"/>
          <w:lang w:val="es-ES"/>
        </w:rPr>
      </w:pPr>
      <w:r w:rsidRPr="00A95164">
        <w:rPr>
          <w:rFonts w:ascii="Arial" w:hAnsi="Arial" w:cs="Arial"/>
          <w:sz w:val="20"/>
          <w:szCs w:val="20"/>
          <w:lang w:val="es-ES"/>
        </w:rPr>
        <w:t xml:space="preserve">Ante este panorama, se propone como objetivo central analizar la eficacia de los entornos virtuales de aprendizaje en el rendimiento académico y el desarrollo emocional de los universitarios, estableciendo una conexión entre la dimensión tecnológica y las habilidades </w:t>
      </w:r>
      <w:proofErr w:type="spellStart"/>
      <w:r w:rsidRPr="00A95164">
        <w:rPr>
          <w:rFonts w:ascii="Arial" w:hAnsi="Arial" w:cs="Arial"/>
          <w:sz w:val="20"/>
          <w:szCs w:val="20"/>
          <w:lang w:val="es-ES"/>
        </w:rPr>
        <w:t>socioafectivas</w:t>
      </w:r>
      <w:proofErr w:type="spellEnd"/>
      <w:r w:rsidRPr="00A95164">
        <w:rPr>
          <w:rFonts w:ascii="Arial" w:hAnsi="Arial" w:cs="Arial"/>
          <w:sz w:val="20"/>
          <w:szCs w:val="20"/>
          <w:lang w:val="es-ES"/>
        </w:rPr>
        <w:t xml:space="preserve"> en el contexto educativo actual.</w:t>
      </w:r>
    </w:p>
    <w:p w:rsidR="00683E7D" w:rsidRPr="00664C8B" w:rsidRDefault="00683E7D" w:rsidP="00A95164">
      <w:pPr>
        <w:spacing w:after="0" w:line="240" w:lineRule="auto"/>
        <w:jc w:val="both"/>
        <w:rPr>
          <w:rFonts w:ascii="Arial" w:hAnsi="Arial" w:cs="Arial"/>
          <w:sz w:val="20"/>
          <w:szCs w:val="20"/>
          <w:lang w:val="es-ES"/>
        </w:rPr>
      </w:pPr>
    </w:p>
    <w:p w:rsidR="00683E7D" w:rsidRPr="00E271E2" w:rsidRDefault="00683E7D" w:rsidP="00E271E2">
      <w:pPr>
        <w:spacing w:after="0" w:line="240" w:lineRule="auto"/>
        <w:jc w:val="both"/>
        <w:rPr>
          <w:rFonts w:ascii="Arial" w:hAnsi="Arial" w:cs="Arial"/>
          <w:b/>
          <w:bCs/>
        </w:rPr>
      </w:pPr>
      <w:r w:rsidRPr="00E271E2">
        <w:rPr>
          <w:rFonts w:ascii="Arial" w:hAnsi="Arial" w:cs="Arial"/>
          <w:b/>
          <w:bCs/>
        </w:rPr>
        <w:t>Metodología</w:t>
      </w:r>
    </w:p>
    <w:p w:rsidR="00A95164" w:rsidRDefault="00A95164" w:rsidP="00664C8B">
      <w:pPr>
        <w:spacing w:after="0" w:line="240" w:lineRule="auto"/>
        <w:ind w:firstLine="709"/>
        <w:jc w:val="both"/>
        <w:rPr>
          <w:rFonts w:ascii="Arial" w:hAnsi="Arial" w:cs="Arial"/>
          <w:sz w:val="20"/>
          <w:szCs w:val="20"/>
          <w:lang w:val="es-ES"/>
        </w:rPr>
      </w:pPr>
      <w:r w:rsidRPr="00A95164">
        <w:rPr>
          <w:rFonts w:ascii="Arial" w:hAnsi="Arial" w:cs="Arial"/>
          <w:sz w:val="20"/>
          <w:szCs w:val="20"/>
          <w:lang w:val="es-ES"/>
        </w:rPr>
        <w:t>Para el desarrollo de esta investigación, se adoptó la técnica de revisión sistemática, reconocida por su metodología transparente y estructurada para recopilar, seleccionar, evaluar críticamente y sintetizar la evidencia disponible relacionada con el problema de estudio (Moreno et al., 2018). En concreto, se realizó una búsqueda exhaustiva de artículos y documentos científicos en dos bases de datos académicas de presti</w:t>
      </w:r>
      <w:r w:rsidR="00F61497">
        <w:rPr>
          <w:rFonts w:ascii="Arial" w:hAnsi="Arial" w:cs="Arial"/>
          <w:sz w:val="20"/>
          <w:szCs w:val="20"/>
          <w:lang w:val="es-ES"/>
        </w:rPr>
        <w:t xml:space="preserve">gio: </w:t>
      </w:r>
      <w:proofErr w:type="spellStart"/>
      <w:r w:rsidR="00F61497">
        <w:rPr>
          <w:rFonts w:ascii="Arial" w:hAnsi="Arial" w:cs="Arial"/>
          <w:sz w:val="20"/>
          <w:szCs w:val="20"/>
          <w:lang w:val="es-ES"/>
        </w:rPr>
        <w:t>Scopus</w:t>
      </w:r>
      <w:proofErr w:type="spellEnd"/>
      <w:r w:rsidR="00F61497">
        <w:rPr>
          <w:rFonts w:ascii="Arial" w:hAnsi="Arial" w:cs="Arial"/>
          <w:sz w:val="20"/>
          <w:szCs w:val="20"/>
          <w:lang w:val="es-ES"/>
        </w:rPr>
        <w:t xml:space="preserve"> y </w:t>
      </w:r>
      <w:proofErr w:type="spellStart"/>
      <w:r w:rsidR="00F61497">
        <w:rPr>
          <w:rFonts w:ascii="Arial" w:hAnsi="Arial" w:cs="Arial"/>
          <w:sz w:val="20"/>
          <w:szCs w:val="20"/>
          <w:lang w:val="es-ES"/>
        </w:rPr>
        <w:t>Scielo</w:t>
      </w:r>
      <w:proofErr w:type="spellEnd"/>
      <w:r w:rsidR="00F61497">
        <w:rPr>
          <w:rFonts w:ascii="Arial" w:hAnsi="Arial" w:cs="Arial"/>
          <w:sz w:val="20"/>
          <w:szCs w:val="20"/>
          <w:lang w:val="es-ES"/>
        </w:rPr>
        <w:t>.</w:t>
      </w:r>
    </w:p>
    <w:p w:rsidR="00F61497" w:rsidRDefault="00F61497" w:rsidP="00664C8B">
      <w:pPr>
        <w:spacing w:after="0" w:line="240" w:lineRule="auto"/>
        <w:ind w:firstLine="709"/>
        <w:jc w:val="both"/>
        <w:rPr>
          <w:rFonts w:ascii="Arial" w:hAnsi="Arial" w:cs="Arial"/>
          <w:sz w:val="20"/>
          <w:szCs w:val="20"/>
          <w:lang w:val="es-ES"/>
        </w:rPr>
      </w:pPr>
      <w:r w:rsidRPr="00F61497">
        <w:rPr>
          <w:rFonts w:ascii="Arial" w:hAnsi="Arial" w:cs="Arial"/>
          <w:sz w:val="20"/>
          <w:szCs w:val="20"/>
          <w:lang w:val="es-ES"/>
        </w:rPr>
        <w:t xml:space="preserve">El proceso se rigió bajo el protocolo PRISMA, que garantizó la </w:t>
      </w:r>
      <w:proofErr w:type="spellStart"/>
      <w:r w:rsidRPr="00F61497">
        <w:rPr>
          <w:rFonts w:ascii="Arial" w:hAnsi="Arial" w:cs="Arial"/>
          <w:sz w:val="20"/>
          <w:szCs w:val="20"/>
          <w:lang w:val="es-ES"/>
        </w:rPr>
        <w:t>replicabilidad</w:t>
      </w:r>
      <w:proofErr w:type="spellEnd"/>
      <w:r w:rsidRPr="00F61497">
        <w:rPr>
          <w:rFonts w:ascii="Arial" w:hAnsi="Arial" w:cs="Arial"/>
          <w:sz w:val="20"/>
          <w:szCs w:val="20"/>
          <w:lang w:val="es-ES"/>
        </w:rPr>
        <w:t xml:space="preserve"> del estudio. Los ítems actualizados de PRISMA 2020 resultaron especialmente pertinentes al tratarse de una revisión sistemática de métodos mixtos, ya que integran enfoques cuantitativos y cualitativos. Asimismo, se siguieron las guías específicas para la presentación y síntesis de datos cualitativos (Page et al., 2021), asegurando rigor metodológico en e</w:t>
      </w:r>
      <w:r>
        <w:rPr>
          <w:rFonts w:ascii="Arial" w:hAnsi="Arial" w:cs="Arial"/>
          <w:sz w:val="20"/>
          <w:szCs w:val="20"/>
          <w:lang w:val="es-ES"/>
        </w:rPr>
        <w:t>l tratamiento de la información.</w:t>
      </w:r>
    </w:p>
    <w:p w:rsidR="00F61497" w:rsidRDefault="00F61497" w:rsidP="00664C8B">
      <w:pPr>
        <w:spacing w:after="0" w:line="240" w:lineRule="auto"/>
        <w:ind w:firstLine="709"/>
        <w:jc w:val="both"/>
        <w:rPr>
          <w:rFonts w:ascii="Arial" w:hAnsi="Arial" w:cs="Arial"/>
          <w:sz w:val="20"/>
          <w:szCs w:val="20"/>
          <w:lang w:val="es-ES"/>
        </w:rPr>
      </w:pPr>
      <w:r w:rsidRPr="00F61497">
        <w:rPr>
          <w:rFonts w:ascii="Arial" w:hAnsi="Arial" w:cs="Arial"/>
          <w:sz w:val="20"/>
          <w:szCs w:val="20"/>
          <w:lang w:val="es-ES"/>
        </w:rPr>
        <w:t>Para la búsqueda documental, se emplearon términos clave como "</w:t>
      </w:r>
      <w:r w:rsidRPr="00F61497">
        <w:rPr>
          <w:rFonts w:ascii="Arial" w:hAnsi="Arial" w:cs="Arial"/>
          <w:i/>
          <w:sz w:val="20"/>
          <w:szCs w:val="20"/>
          <w:lang w:val="es-ES"/>
        </w:rPr>
        <w:t xml:space="preserve">virtual </w:t>
      </w:r>
      <w:proofErr w:type="spellStart"/>
      <w:r w:rsidRPr="00F61497">
        <w:rPr>
          <w:rFonts w:ascii="Arial" w:hAnsi="Arial" w:cs="Arial"/>
          <w:i/>
          <w:sz w:val="20"/>
          <w:szCs w:val="20"/>
          <w:lang w:val="es-ES"/>
        </w:rPr>
        <w:t>learning</w:t>
      </w:r>
      <w:proofErr w:type="spellEnd"/>
      <w:r w:rsidRPr="00F61497">
        <w:rPr>
          <w:rFonts w:ascii="Arial" w:hAnsi="Arial" w:cs="Arial"/>
          <w:i/>
          <w:sz w:val="20"/>
          <w:szCs w:val="20"/>
          <w:lang w:val="es-ES"/>
        </w:rPr>
        <w:t xml:space="preserve"> </w:t>
      </w:r>
      <w:proofErr w:type="spellStart"/>
      <w:r w:rsidRPr="00F61497">
        <w:rPr>
          <w:rFonts w:ascii="Arial" w:hAnsi="Arial" w:cs="Arial"/>
          <w:i/>
          <w:sz w:val="20"/>
          <w:szCs w:val="20"/>
          <w:lang w:val="es-ES"/>
        </w:rPr>
        <w:t>environments</w:t>
      </w:r>
      <w:proofErr w:type="spellEnd"/>
      <w:r w:rsidRPr="00F61497">
        <w:rPr>
          <w:rFonts w:ascii="Arial" w:hAnsi="Arial" w:cs="Arial"/>
          <w:sz w:val="20"/>
          <w:szCs w:val="20"/>
          <w:lang w:val="es-ES"/>
        </w:rPr>
        <w:t>", "</w:t>
      </w:r>
      <w:proofErr w:type="spellStart"/>
      <w:r w:rsidRPr="00F61497">
        <w:rPr>
          <w:rFonts w:ascii="Arial" w:hAnsi="Arial" w:cs="Arial"/>
          <w:i/>
          <w:sz w:val="20"/>
          <w:szCs w:val="20"/>
          <w:lang w:val="es-ES"/>
        </w:rPr>
        <w:t>academic</w:t>
      </w:r>
      <w:proofErr w:type="spellEnd"/>
      <w:r w:rsidRPr="00F61497">
        <w:rPr>
          <w:rFonts w:ascii="Arial" w:hAnsi="Arial" w:cs="Arial"/>
          <w:i/>
          <w:sz w:val="20"/>
          <w:szCs w:val="20"/>
          <w:lang w:val="es-ES"/>
        </w:rPr>
        <w:t xml:space="preserve"> performance</w:t>
      </w:r>
      <w:r w:rsidRPr="00F61497">
        <w:rPr>
          <w:rFonts w:ascii="Arial" w:hAnsi="Arial" w:cs="Arial"/>
          <w:sz w:val="20"/>
          <w:szCs w:val="20"/>
          <w:lang w:val="es-ES"/>
        </w:rPr>
        <w:t>", "</w:t>
      </w:r>
      <w:proofErr w:type="spellStart"/>
      <w:r w:rsidRPr="00F61497">
        <w:rPr>
          <w:rFonts w:ascii="Arial" w:hAnsi="Arial" w:cs="Arial"/>
          <w:i/>
          <w:sz w:val="20"/>
          <w:szCs w:val="20"/>
          <w:lang w:val="es-ES"/>
        </w:rPr>
        <w:t>emotional</w:t>
      </w:r>
      <w:proofErr w:type="spellEnd"/>
      <w:r w:rsidRPr="00F61497">
        <w:rPr>
          <w:rFonts w:ascii="Arial" w:hAnsi="Arial" w:cs="Arial"/>
          <w:sz w:val="20"/>
          <w:szCs w:val="20"/>
          <w:lang w:val="es-ES"/>
        </w:rPr>
        <w:t>" y "</w:t>
      </w:r>
      <w:proofErr w:type="spellStart"/>
      <w:r w:rsidRPr="00F61497">
        <w:rPr>
          <w:rFonts w:ascii="Arial" w:hAnsi="Arial" w:cs="Arial"/>
          <w:i/>
          <w:sz w:val="20"/>
          <w:szCs w:val="20"/>
          <w:lang w:val="es-ES"/>
        </w:rPr>
        <w:t>university</w:t>
      </w:r>
      <w:proofErr w:type="spellEnd"/>
      <w:r w:rsidRPr="00F61497">
        <w:rPr>
          <w:rFonts w:ascii="Arial" w:hAnsi="Arial" w:cs="Arial"/>
          <w:i/>
          <w:sz w:val="20"/>
          <w:szCs w:val="20"/>
          <w:lang w:val="es-ES"/>
        </w:rPr>
        <w:t xml:space="preserve"> </w:t>
      </w:r>
      <w:proofErr w:type="spellStart"/>
      <w:r w:rsidRPr="00F61497">
        <w:rPr>
          <w:rFonts w:ascii="Arial" w:hAnsi="Arial" w:cs="Arial"/>
          <w:i/>
          <w:sz w:val="20"/>
          <w:szCs w:val="20"/>
          <w:lang w:val="es-ES"/>
        </w:rPr>
        <w:t>students</w:t>
      </w:r>
      <w:proofErr w:type="spellEnd"/>
      <w:r w:rsidRPr="00F61497">
        <w:rPr>
          <w:rFonts w:ascii="Arial" w:hAnsi="Arial" w:cs="Arial"/>
          <w:sz w:val="20"/>
          <w:szCs w:val="20"/>
          <w:lang w:val="es-ES"/>
        </w:rPr>
        <w:t xml:space="preserve">", combinados mediante el operador booleano </w:t>
      </w:r>
      <w:r w:rsidRPr="00F61497">
        <w:rPr>
          <w:rFonts w:ascii="Arial" w:hAnsi="Arial" w:cs="Arial"/>
          <w:i/>
          <w:sz w:val="20"/>
          <w:szCs w:val="20"/>
          <w:lang w:val="es-ES"/>
        </w:rPr>
        <w:t>AND</w:t>
      </w:r>
      <w:r w:rsidRPr="00F61497">
        <w:rPr>
          <w:rFonts w:ascii="Arial" w:hAnsi="Arial" w:cs="Arial"/>
          <w:sz w:val="20"/>
          <w:szCs w:val="20"/>
          <w:lang w:val="es-ES"/>
        </w:rPr>
        <w:t>. Los criterios de inclusión consideraron: documentos publicados entre 2014 y 2024, acceso abierto (</w:t>
      </w:r>
      <w:r w:rsidRPr="00F61497">
        <w:rPr>
          <w:rFonts w:ascii="Arial" w:hAnsi="Arial" w:cs="Arial"/>
          <w:i/>
          <w:sz w:val="20"/>
          <w:szCs w:val="20"/>
          <w:lang w:val="es-ES"/>
        </w:rPr>
        <w:t xml:space="preserve">open </w:t>
      </w:r>
      <w:proofErr w:type="spellStart"/>
      <w:r w:rsidRPr="00F61497">
        <w:rPr>
          <w:rFonts w:ascii="Arial" w:hAnsi="Arial" w:cs="Arial"/>
          <w:i/>
          <w:sz w:val="20"/>
          <w:szCs w:val="20"/>
          <w:lang w:val="es-ES"/>
        </w:rPr>
        <w:t>access</w:t>
      </w:r>
      <w:proofErr w:type="spellEnd"/>
      <w:r w:rsidRPr="00F61497">
        <w:rPr>
          <w:rFonts w:ascii="Arial" w:hAnsi="Arial" w:cs="Arial"/>
          <w:sz w:val="20"/>
          <w:szCs w:val="20"/>
          <w:lang w:val="es-ES"/>
        </w:rPr>
        <w:t>) y artículos empíricos que analizaran los EVA en relación con el rendimiento académico y el desarrollo emocional en estudiantes universitarios. Por el contrario, se excluyeron revisiones sistemáticas, capítulos de libro, libros completos, ponencias de congresos y formatos similares.</w:t>
      </w:r>
    </w:p>
    <w:p w:rsidR="00F61497" w:rsidRDefault="00F61497" w:rsidP="00664C8B">
      <w:pPr>
        <w:spacing w:after="0" w:line="240" w:lineRule="auto"/>
        <w:ind w:firstLine="709"/>
        <w:jc w:val="both"/>
        <w:rPr>
          <w:rFonts w:ascii="Arial" w:hAnsi="Arial" w:cs="Arial"/>
          <w:sz w:val="20"/>
          <w:szCs w:val="20"/>
          <w:lang w:val="es-ES"/>
        </w:rPr>
      </w:pPr>
      <w:r w:rsidRPr="00F61497">
        <w:rPr>
          <w:rFonts w:ascii="Arial" w:hAnsi="Arial" w:cs="Arial"/>
          <w:sz w:val="20"/>
          <w:szCs w:val="20"/>
          <w:lang w:val="es-ES"/>
        </w:rPr>
        <w:t>Inicialmente, se identificaron 140 registros relevantes. Tras aplicar los filtros de inclusión/exclusión en las bases de datos y realizar una lectura preliminar de títulos, se seleccionaron 54 documentos. En una fase posterior, se analizaron los resúmenes -enfocándose en objetivos, metodologías y hallazgos- lo que permitió descartar 17 trabajos por tres motivos principales: falta de alineación temática con los EVA, omisión del componente emocional en su análisis o incumplimiento del rango temporal establecido. Finalmente, 37 documentos cumplieron con todos los criterios y fueron sometidos a un análisis integral.</w:t>
      </w:r>
    </w:p>
    <w:p w:rsidR="00664C8B" w:rsidRDefault="00664C8B" w:rsidP="00664C8B">
      <w:pPr>
        <w:spacing w:after="0" w:line="240" w:lineRule="auto"/>
        <w:jc w:val="both"/>
        <w:rPr>
          <w:rFonts w:ascii="Arial" w:hAnsi="Arial" w:cs="Arial"/>
          <w:sz w:val="20"/>
          <w:szCs w:val="20"/>
          <w:lang w:val="es-ES"/>
        </w:rPr>
      </w:pPr>
    </w:p>
    <w:p w:rsidR="00F61497" w:rsidRDefault="00F61497" w:rsidP="00664C8B">
      <w:pPr>
        <w:spacing w:after="0" w:line="240" w:lineRule="auto"/>
        <w:jc w:val="both"/>
        <w:rPr>
          <w:rFonts w:ascii="Arial" w:hAnsi="Arial" w:cs="Arial"/>
          <w:b/>
          <w:sz w:val="20"/>
          <w:szCs w:val="20"/>
          <w:lang w:val="es-ES"/>
        </w:rPr>
      </w:pPr>
    </w:p>
    <w:p w:rsidR="00F61497" w:rsidRDefault="00F61497" w:rsidP="00664C8B">
      <w:pPr>
        <w:spacing w:after="0" w:line="240" w:lineRule="auto"/>
        <w:jc w:val="both"/>
        <w:rPr>
          <w:rFonts w:ascii="Arial" w:hAnsi="Arial" w:cs="Arial"/>
          <w:b/>
          <w:sz w:val="20"/>
          <w:szCs w:val="20"/>
          <w:lang w:val="es-ES"/>
        </w:rPr>
      </w:pPr>
    </w:p>
    <w:p w:rsidR="00F61497" w:rsidRDefault="00F61497" w:rsidP="00664C8B">
      <w:pPr>
        <w:spacing w:after="0" w:line="240" w:lineRule="auto"/>
        <w:jc w:val="both"/>
        <w:rPr>
          <w:rFonts w:ascii="Arial" w:hAnsi="Arial" w:cs="Arial"/>
          <w:b/>
          <w:sz w:val="20"/>
          <w:szCs w:val="20"/>
          <w:lang w:val="es-ES"/>
        </w:rPr>
      </w:pPr>
    </w:p>
    <w:p w:rsidR="00F61497" w:rsidRDefault="00F61497" w:rsidP="00664C8B">
      <w:pPr>
        <w:spacing w:after="0" w:line="240" w:lineRule="auto"/>
        <w:jc w:val="both"/>
        <w:rPr>
          <w:rFonts w:ascii="Arial" w:hAnsi="Arial" w:cs="Arial"/>
          <w:b/>
          <w:sz w:val="20"/>
          <w:szCs w:val="20"/>
          <w:lang w:val="es-ES"/>
        </w:rPr>
      </w:pPr>
    </w:p>
    <w:p w:rsidR="00F61497" w:rsidRDefault="00F61497" w:rsidP="00664C8B">
      <w:pPr>
        <w:spacing w:after="0" w:line="240" w:lineRule="auto"/>
        <w:jc w:val="both"/>
        <w:rPr>
          <w:rFonts w:ascii="Arial" w:hAnsi="Arial" w:cs="Arial"/>
          <w:b/>
          <w:sz w:val="20"/>
          <w:szCs w:val="20"/>
          <w:lang w:val="es-ES"/>
        </w:rPr>
      </w:pPr>
    </w:p>
    <w:p w:rsidR="00F61497" w:rsidRDefault="00F61497" w:rsidP="00664C8B">
      <w:pPr>
        <w:spacing w:after="0" w:line="240" w:lineRule="auto"/>
        <w:jc w:val="both"/>
        <w:rPr>
          <w:rFonts w:ascii="Arial" w:hAnsi="Arial" w:cs="Arial"/>
          <w:b/>
          <w:sz w:val="20"/>
          <w:szCs w:val="20"/>
          <w:lang w:val="es-ES"/>
        </w:rPr>
      </w:pPr>
    </w:p>
    <w:p w:rsidR="00F61497" w:rsidRDefault="00F61497" w:rsidP="00664C8B">
      <w:pPr>
        <w:spacing w:after="0" w:line="240" w:lineRule="auto"/>
        <w:jc w:val="both"/>
        <w:rPr>
          <w:rFonts w:ascii="Arial" w:hAnsi="Arial" w:cs="Arial"/>
          <w:b/>
          <w:sz w:val="20"/>
          <w:szCs w:val="20"/>
          <w:lang w:val="es-ES"/>
        </w:rPr>
      </w:pPr>
    </w:p>
    <w:p w:rsidR="00F61497" w:rsidRDefault="00F61497" w:rsidP="00664C8B">
      <w:pPr>
        <w:spacing w:after="0" w:line="240" w:lineRule="auto"/>
        <w:jc w:val="both"/>
        <w:rPr>
          <w:rFonts w:ascii="Arial" w:hAnsi="Arial" w:cs="Arial"/>
          <w:b/>
          <w:sz w:val="20"/>
          <w:szCs w:val="20"/>
          <w:lang w:val="es-ES"/>
        </w:rPr>
      </w:pPr>
    </w:p>
    <w:p w:rsidR="00F61497" w:rsidRDefault="00F61497" w:rsidP="00664C8B">
      <w:pPr>
        <w:spacing w:after="0" w:line="240" w:lineRule="auto"/>
        <w:jc w:val="both"/>
        <w:rPr>
          <w:rFonts w:ascii="Arial" w:hAnsi="Arial" w:cs="Arial"/>
          <w:b/>
          <w:sz w:val="20"/>
          <w:szCs w:val="20"/>
          <w:lang w:val="es-ES"/>
        </w:rPr>
      </w:pPr>
    </w:p>
    <w:p w:rsidR="00F61497" w:rsidRDefault="00F61497" w:rsidP="00664C8B">
      <w:pPr>
        <w:spacing w:after="0" w:line="240" w:lineRule="auto"/>
        <w:jc w:val="both"/>
        <w:rPr>
          <w:rFonts w:ascii="Arial" w:hAnsi="Arial" w:cs="Arial"/>
          <w:b/>
          <w:sz w:val="20"/>
          <w:szCs w:val="20"/>
          <w:lang w:val="es-ES"/>
        </w:rPr>
      </w:pPr>
    </w:p>
    <w:p w:rsidR="00F61497" w:rsidRDefault="00F61497" w:rsidP="00664C8B">
      <w:pPr>
        <w:spacing w:after="0" w:line="240" w:lineRule="auto"/>
        <w:jc w:val="both"/>
        <w:rPr>
          <w:rFonts w:ascii="Arial" w:hAnsi="Arial" w:cs="Arial"/>
          <w:b/>
          <w:sz w:val="20"/>
          <w:szCs w:val="20"/>
          <w:lang w:val="es-ES"/>
        </w:rPr>
      </w:pPr>
    </w:p>
    <w:p w:rsidR="00F61497" w:rsidRDefault="00F61497" w:rsidP="00664C8B">
      <w:pPr>
        <w:spacing w:after="0" w:line="240" w:lineRule="auto"/>
        <w:jc w:val="both"/>
        <w:rPr>
          <w:rFonts w:ascii="Arial" w:hAnsi="Arial" w:cs="Arial"/>
          <w:b/>
          <w:sz w:val="20"/>
          <w:szCs w:val="20"/>
          <w:lang w:val="es-ES"/>
        </w:rPr>
      </w:pPr>
    </w:p>
    <w:p w:rsidR="00F61497" w:rsidRDefault="00F61497" w:rsidP="00664C8B">
      <w:pPr>
        <w:spacing w:after="0" w:line="240" w:lineRule="auto"/>
        <w:jc w:val="both"/>
        <w:rPr>
          <w:rFonts w:ascii="Arial" w:hAnsi="Arial" w:cs="Arial"/>
          <w:b/>
          <w:sz w:val="20"/>
          <w:szCs w:val="20"/>
          <w:lang w:val="es-ES"/>
        </w:rPr>
      </w:pPr>
    </w:p>
    <w:p w:rsidR="00664C8B" w:rsidRPr="00664C8B" w:rsidRDefault="00664C8B" w:rsidP="00664C8B">
      <w:pPr>
        <w:spacing w:after="0" w:line="240" w:lineRule="auto"/>
        <w:jc w:val="both"/>
        <w:rPr>
          <w:rFonts w:ascii="Arial" w:hAnsi="Arial" w:cs="Arial"/>
          <w:b/>
          <w:sz w:val="20"/>
          <w:szCs w:val="20"/>
          <w:lang w:val="es-ES"/>
        </w:rPr>
      </w:pPr>
      <w:r w:rsidRPr="00664C8B">
        <w:rPr>
          <w:rFonts w:ascii="Arial" w:hAnsi="Arial" w:cs="Arial"/>
          <w:b/>
          <w:sz w:val="20"/>
          <w:szCs w:val="20"/>
          <w:lang w:val="es-ES"/>
        </w:rPr>
        <w:lastRenderedPageBreak/>
        <w:t>Figura 1</w:t>
      </w:r>
    </w:p>
    <w:p w:rsidR="00664C8B" w:rsidRPr="00664C8B" w:rsidRDefault="00664C8B" w:rsidP="00664C8B">
      <w:pPr>
        <w:spacing w:after="0" w:line="240" w:lineRule="auto"/>
        <w:jc w:val="both"/>
        <w:rPr>
          <w:rFonts w:ascii="Arial" w:hAnsi="Arial" w:cs="Arial"/>
          <w:i/>
          <w:sz w:val="20"/>
          <w:szCs w:val="20"/>
          <w:lang w:val="es-ES"/>
        </w:rPr>
      </w:pPr>
      <w:r w:rsidRPr="00664C8B">
        <w:rPr>
          <w:rFonts w:ascii="Arial" w:hAnsi="Arial" w:cs="Arial"/>
          <w:i/>
          <w:sz w:val="20"/>
          <w:szCs w:val="20"/>
          <w:lang w:val="es-ES"/>
        </w:rPr>
        <w:t>Procedimiento de selección de artículos mediante PRISMA</w:t>
      </w:r>
    </w:p>
    <w:p w:rsidR="00683E7D" w:rsidRPr="00E271E2" w:rsidRDefault="00683E7D" w:rsidP="00E271E2">
      <w:pPr>
        <w:spacing w:after="0" w:line="240" w:lineRule="auto"/>
        <w:ind w:firstLine="709"/>
        <w:jc w:val="both"/>
        <w:rPr>
          <w:rFonts w:ascii="Arial" w:hAnsi="Arial" w:cs="Arial"/>
          <w:sz w:val="20"/>
          <w:szCs w:val="20"/>
        </w:rPr>
      </w:pPr>
    </w:p>
    <w:p w:rsidR="00664C8B" w:rsidRDefault="00664C8B" w:rsidP="00664C8B">
      <w:pPr>
        <w:spacing w:after="0" w:line="240" w:lineRule="auto"/>
        <w:jc w:val="center"/>
        <w:rPr>
          <w:rFonts w:ascii="Arial" w:hAnsi="Arial" w:cs="Arial"/>
          <w:b/>
          <w:bCs/>
        </w:rPr>
      </w:pPr>
      <w:r w:rsidRPr="00C915C5">
        <w:rPr>
          <w:rFonts w:ascii="Times New Roman" w:eastAsia="Times New Roman" w:hAnsi="Times New Roman"/>
          <w:noProof/>
          <w:sz w:val="20"/>
          <w:szCs w:val="20"/>
          <w:lang w:val="en-US"/>
        </w:rPr>
        <w:drawing>
          <wp:inline distT="0" distB="0" distL="0" distR="0" wp14:anchorId="0337C278" wp14:editId="0D2C1F68">
            <wp:extent cx="5040000" cy="3797780"/>
            <wp:effectExtent l="0" t="0" r="8255" b="0"/>
            <wp:docPr id="163593373" name="Imagen 1"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93373" name="Imagen 1" descr="Diagrama&#10;&#10;El contenido generado por IA puede ser incorrecto."/>
                    <pic:cNvPicPr/>
                  </pic:nvPicPr>
                  <pic:blipFill>
                    <a:blip r:embed="rId9"/>
                    <a:stretch>
                      <a:fillRect/>
                    </a:stretch>
                  </pic:blipFill>
                  <pic:spPr>
                    <a:xfrm>
                      <a:off x="0" y="0"/>
                      <a:ext cx="5040000" cy="3797780"/>
                    </a:xfrm>
                    <a:prstGeom prst="rect">
                      <a:avLst/>
                    </a:prstGeom>
                  </pic:spPr>
                </pic:pic>
              </a:graphicData>
            </a:graphic>
          </wp:inline>
        </w:drawing>
      </w:r>
    </w:p>
    <w:p w:rsidR="00664C8B" w:rsidRDefault="00664C8B" w:rsidP="00E271E2">
      <w:pPr>
        <w:spacing w:after="0" w:line="240" w:lineRule="auto"/>
        <w:jc w:val="both"/>
        <w:rPr>
          <w:rFonts w:ascii="Arial" w:hAnsi="Arial" w:cs="Arial"/>
          <w:b/>
          <w:bCs/>
        </w:rPr>
      </w:pPr>
    </w:p>
    <w:p w:rsidR="00664C8B" w:rsidRDefault="00664C8B" w:rsidP="00E271E2">
      <w:pPr>
        <w:spacing w:after="0" w:line="240" w:lineRule="auto"/>
        <w:jc w:val="both"/>
        <w:rPr>
          <w:rFonts w:ascii="Arial" w:hAnsi="Arial" w:cs="Arial"/>
          <w:b/>
          <w:bCs/>
        </w:rPr>
      </w:pPr>
    </w:p>
    <w:p w:rsidR="00683E7D" w:rsidRPr="00E271E2" w:rsidRDefault="00683E7D" w:rsidP="00E271E2">
      <w:pPr>
        <w:spacing w:after="0" w:line="240" w:lineRule="auto"/>
        <w:jc w:val="both"/>
        <w:rPr>
          <w:rFonts w:ascii="Arial" w:hAnsi="Arial" w:cs="Arial"/>
          <w:b/>
          <w:bCs/>
        </w:rPr>
      </w:pPr>
      <w:r w:rsidRPr="00E271E2">
        <w:rPr>
          <w:rFonts w:ascii="Arial" w:hAnsi="Arial" w:cs="Arial"/>
          <w:b/>
          <w:bCs/>
        </w:rPr>
        <w:t>Resultados y discusión</w:t>
      </w:r>
    </w:p>
    <w:p w:rsidR="00664C8B" w:rsidRDefault="00664C8B" w:rsidP="00664C8B">
      <w:pPr>
        <w:spacing w:after="0" w:line="240" w:lineRule="auto"/>
        <w:jc w:val="both"/>
        <w:rPr>
          <w:rFonts w:ascii="Arial" w:hAnsi="Arial" w:cs="Arial"/>
          <w:sz w:val="20"/>
          <w:szCs w:val="20"/>
          <w:lang w:val="es-ES"/>
        </w:rPr>
      </w:pPr>
    </w:p>
    <w:p w:rsidR="00664C8B" w:rsidRPr="00664C8B" w:rsidRDefault="00664C8B" w:rsidP="00664C8B">
      <w:pPr>
        <w:spacing w:after="0" w:line="240" w:lineRule="auto"/>
        <w:jc w:val="both"/>
        <w:rPr>
          <w:rFonts w:ascii="Arial" w:hAnsi="Arial" w:cs="Arial"/>
          <w:b/>
          <w:i/>
          <w:sz w:val="20"/>
          <w:szCs w:val="20"/>
          <w:lang w:val="es-ES"/>
        </w:rPr>
      </w:pPr>
      <w:r w:rsidRPr="00664C8B">
        <w:rPr>
          <w:rFonts w:ascii="Arial" w:hAnsi="Arial" w:cs="Arial"/>
          <w:b/>
          <w:sz w:val="20"/>
          <w:szCs w:val="20"/>
          <w:lang w:val="es-ES"/>
        </w:rPr>
        <w:t>Tabla 1</w:t>
      </w:r>
    </w:p>
    <w:p w:rsidR="00664C8B" w:rsidRPr="001209EA" w:rsidRDefault="00664C8B" w:rsidP="00664C8B">
      <w:pPr>
        <w:spacing w:after="0" w:line="240" w:lineRule="auto"/>
        <w:jc w:val="both"/>
        <w:rPr>
          <w:rFonts w:ascii="Arial" w:hAnsi="Arial" w:cs="Arial"/>
          <w:i/>
          <w:sz w:val="20"/>
          <w:szCs w:val="20"/>
          <w:lang w:val="es-ES"/>
        </w:rPr>
      </w:pPr>
      <w:r w:rsidRPr="001209EA">
        <w:rPr>
          <w:rFonts w:ascii="Arial" w:hAnsi="Arial" w:cs="Arial"/>
          <w:i/>
          <w:sz w:val="20"/>
          <w:szCs w:val="20"/>
          <w:lang w:val="es-ES"/>
        </w:rPr>
        <w:t>EVA identificados según la muestra de datos</w:t>
      </w:r>
      <w:bookmarkStart w:id="0" w:name="_GoBack"/>
      <w:bookmarkEnd w:id="0"/>
    </w:p>
    <w:p w:rsidR="00664C8B" w:rsidRPr="00664C8B" w:rsidRDefault="00664C8B" w:rsidP="00664C8B">
      <w:pPr>
        <w:spacing w:after="0" w:line="240" w:lineRule="auto"/>
        <w:jc w:val="both"/>
        <w:rPr>
          <w:rFonts w:ascii="Arial" w:hAnsi="Arial" w:cs="Arial"/>
          <w:sz w:val="20"/>
          <w:szCs w:val="20"/>
          <w:lang w:val="es-ES"/>
        </w:rPr>
      </w:pPr>
    </w:p>
    <w:tbl>
      <w:tblPr>
        <w:tblStyle w:val="Tablanormal2"/>
        <w:tblW w:w="9921" w:type="dxa"/>
        <w:jc w:val="center"/>
        <w:tblLook w:val="04A0" w:firstRow="1" w:lastRow="0" w:firstColumn="1" w:lastColumn="0" w:noHBand="0" w:noVBand="1"/>
      </w:tblPr>
      <w:tblGrid>
        <w:gridCol w:w="850"/>
        <w:gridCol w:w="3402"/>
        <w:gridCol w:w="5669"/>
      </w:tblGrid>
      <w:tr w:rsidR="00664C8B" w:rsidRPr="00664C8B" w:rsidTr="00664C8B">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850" w:type="dxa"/>
            <w:shd w:val="clear" w:color="auto" w:fill="F2F2F2" w:themeFill="background1" w:themeFillShade="F2"/>
            <w:vAlign w:val="center"/>
          </w:tcPr>
          <w:p w:rsidR="00664C8B" w:rsidRPr="00664C8B" w:rsidRDefault="00664C8B" w:rsidP="00664C8B">
            <w:pPr>
              <w:spacing w:after="0" w:line="240" w:lineRule="auto"/>
              <w:jc w:val="center"/>
              <w:rPr>
                <w:rFonts w:ascii="Arial" w:hAnsi="Arial" w:cs="Arial"/>
                <w:sz w:val="18"/>
                <w:szCs w:val="18"/>
                <w:lang w:val="es-PE"/>
              </w:rPr>
            </w:pPr>
            <w:r w:rsidRPr="00664C8B">
              <w:rPr>
                <w:rFonts w:ascii="Arial" w:hAnsi="Arial" w:cs="Arial"/>
                <w:sz w:val="18"/>
                <w:szCs w:val="18"/>
                <w:lang w:val="es-PE"/>
              </w:rPr>
              <w:t>ID</w:t>
            </w:r>
          </w:p>
        </w:tc>
        <w:tc>
          <w:tcPr>
            <w:tcW w:w="3402" w:type="dxa"/>
            <w:shd w:val="clear" w:color="auto" w:fill="F2F2F2" w:themeFill="background1" w:themeFillShade="F2"/>
            <w:vAlign w:val="center"/>
          </w:tcPr>
          <w:p w:rsidR="00664C8B" w:rsidRPr="00664C8B" w:rsidRDefault="00664C8B" w:rsidP="00664C8B">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Autores</w:t>
            </w:r>
          </w:p>
        </w:tc>
        <w:tc>
          <w:tcPr>
            <w:tcW w:w="5669" w:type="dxa"/>
            <w:shd w:val="clear" w:color="auto" w:fill="F2F2F2" w:themeFill="background1" w:themeFillShade="F2"/>
            <w:vAlign w:val="center"/>
          </w:tcPr>
          <w:p w:rsidR="00664C8B" w:rsidRPr="00664C8B" w:rsidRDefault="00664C8B" w:rsidP="00664C8B">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Entorno virtual de aprendizaje</w:t>
            </w:r>
          </w:p>
        </w:tc>
      </w:tr>
      <w:tr w:rsidR="00664C8B" w:rsidRPr="00664C8B" w:rsidTr="00664C8B">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A1</w:t>
            </w:r>
          </w:p>
        </w:tc>
        <w:tc>
          <w:tcPr>
            <w:tcW w:w="3402"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proofErr w:type="spellStart"/>
            <w:r w:rsidRPr="00664C8B">
              <w:rPr>
                <w:rFonts w:ascii="Arial" w:hAnsi="Arial" w:cs="Arial"/>
                <w:sz w:val="18"/>
                <w:szCs w:val="18"/>
                <w:lang w:val="es-PE"/>
              </w:rPr>
              <w:t>Deighton</w:t>
            </w:r>
            <w:proofErr w:type="spellEnd"/>
            <w:r w:rsidRPr="00664C8B">
              <w:rPr>
                <w:rFonts w:ascii="Arial" w:hAnsi="Arial" w:cs="Arial"/>
                <w:sz w:val="18"/>
                <w:szCs w:val="18"/>
                <w:lang w:val="es-PE"/>
              </w:rPr>
              <w:t xml:space="preserve"> et al. (2019)</w:t>
            </w:r>
          </w:p>
        </w:tc>
        <w:tc>
          <w:tcPr>
            <w:tcW w:w="5669"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 xml:space="preserve">Virtual </w:t>
            </w:r>
            <w:proofErr w:type="spellStart"/>
            <w:r w:rsidRPr="00664C8B">
              <w:rPr>
                <w:rFonts w:ascii="Arial" w:hAnsi="Arial" w:cs="Arial"/>
                <w:sz w:val="18"/>
                <w:szCs w:val="18"/>
                <w:lang w:val="es-PE"/>
              </w:rPr>
              <w:t>Learning</w:t>
            </w:r>
            <w:proofErr w:type="spellEnd"/>
            <w:r w:rsidRPr="00664C8B">
              <w:rPr>
                <w:rFonts w:ascii="Arial" w:hAnsi="Arial" w:cs="Arial"/>
                <w:sz w:val="18"/>
                <w:szCs w:val="18"/>
                <w:lang w:val="es-PE"/>
              </w:rPr>
              <w:t xml:space="preserve"> </w:t>
            </w:r>
            <w:proofErr w:type="spellStart"/>
            <w:r w:rsidRPr="00664C8B">
              <w:rPr>
                <w:rFonts w:ascii="Arial" w:hAnsi="Arial" w:cs="Arial"/>
                <w:sz w:val="18"/>
                <w:szCs w:val="18"/>
                <w:lang w:val="es-PE"/>
              </w:rPr>
              <w:t>Environment</w:t>
            </w:r>
            <w:proofErr w:type="spellEnd"/>
            <w:r w:rsidRPr="00664C8B">
              <w:rPr>
                <w:rFonts w:ascii="Arial" w:hAnsi="Arial" w:cs="Arial"/>
                <w:sz w:val="18"/>
                <w:szCs w:val="18"/>
                <w:lang w:val="es-PE"/>
              </w:rPr>
              <w:t xml:space="preserve"> (VLE)</w:t>
            </w:r>
          </w:p>
        </w:tc>
      </w:tr>
      <w:tr w:rsidR="00664C8B" w:rsidRPr="00664C8B" w:rsidTr="00664C8B">
        <w:trPr>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A2</w:t>
            </w:r>
          </w:p>
        </w:tc>
        <w:tc>
          <w:tcPr>
            <w:tcW w:w="3402"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proofErr w:type="spellStart"/>
            <w:r w:rsidRPr="00664C8B">
              <w:rPr>
                <w:rFonts w:ascii="Arial" w:hAnsi="Arial" w:cs="Arial"/>
                <w:sz w:val="18"/>
                <w:szCs w:val="18"/>
                <w:lang w:val="es-PE"/>
              </w:rPr>
              <w:t>Weiss</w:t>
            </w:r>
            <w:proofErr w:type="spellEnd"/>
            <w:r w:rsidRPr="00664C8B">
              <w:rPr>
                <w:rFonts w:ascii="Arial" w:hAnsi="Arial" w:cs="Arial"/>
                <w:sz w:val="18"/>
                <w:szCs w:val="18"/>
                <w:lang w:val="es-PE"/>
              </w:rPr>
              <w:t xml:space="preserve"> et al. (2022)</w:t>
            </w:r>
          </w:p>
        </w:tc>
        <w:tc>
          <w:tcPr>
            <w:tcW w:w="5669"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Entorno de aprendizaje virtual</w:t>
            </w:r>
          </w:p>
        </w:tc>
      </w:tr>
      <w:tr w:rsidR="00664C8B" w:rsidRPr="00664C8B" w:rsidTr="00664C8B">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A3</w:t>
            </w:r>
          </w:p>
        </w:tc>
        <w:tc>
          <w:tcPr>
            <w:tcW w:w="3402"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proofErr w:type="spellStart"/>
            <w:r w:rsidRPr="00664C8B">
              <w:rPr>
                <w:rFonts w:ascii="Arial" w:hAnsi="Arial" w:cs="Arial"/>
                <w:sz w:val="18"/>
                <w:szCs w:val="18"/>
                <w:lang w:val="es-PE"/>
              </w:rPr>
              <w:t>Biasi</w:t>
            </w:r>
            <w:proofErr w:type="spellEnd"/>
            <w:r w:rsidRPr="00664C8B">
              <w:rPr>
                <w:rFonts w:ascii="Arial" w:hAnsi="Arial" w:cs="Arial"/>
                <w:sz w:val="18"/>
                <w:szCs w:val="18"/>
                <w:lang w:val="es-PE"/>
              </w:rPr>
              <w:t xml:space="preserve"> et al. (2020)</w:t>
            </w:r>
          </w:p>
        </w:tc>
        <w:tc>
          <w:tcPr>
            <w:tcW w:w="5669"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proofErr w:type="spellStart"/>
            <w:r w:rsidRPr="00664C8B">
              <w:rPr>
                <w:rFonts w:ascii="Arial" w:hAnsi="Arial" w:cs="Arial"/>
                <w:sz w:val="18"/>
                <w:szCs w:val="18"/>
                <w:lang w:val="es-PE"/>
              </w:rPr>
              <w:t>Sdeonline</w:t>
            </w:r>
            <w:proofErr w:type="spellEnd"/>
            <w:r w:rsidRPr="00664C8B">
              <w:rPr>
                <w:rFonts w:ascii="Arial" w:hAnsi="Arial" w:cs="Arial"/>
                <w:sz w:val="18"/>
                <w:szCs w:val="18"/>
                <w:lang w:val="es-PE"/>
              </w:rPr>
              <w:t xml:space="preserve"> y </w:t>
            </w:r>
            <w:proofErr w:type="spellStart"/>
            <w:r w:rsidRPr="00664C8B">
              <w:rPr>
                <w:rFonts w:ascii="Arial" w:hAnsi="Arial" w:cs="Arial"/>
                <w:sz w:val="18"/>
                <w:szCs w:val="18"/>
                <w:lang w:val="es-PE"/>
              </w:rPr>
              <w:t>LimeSurvey</w:t>
            </w:r>
            <w:proofErr w:type="spellEnd"/>
          </w:p>
        </w:tc>
      </w:tr>
      <w:tr w:rsidR="00664C8B" w:rsidRPr="001209EA" w:rsidTr="00664C8B">
        <w:trPr>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A4</w:t>
            </w:r>
          </w:p>
        </w:tc>
        <w:tc>
          <w:tcPr>
            <w:tcW w:w="3402"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Mesa-Rave et al. (2023)</w:t>
            </w:r>
          </w:p>
        </w:tc>
        <w:tc>
          <w:tcPr>
            <w:tcW w:w="5669"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664C8B">
              <w:rPr>
                <w:rFonts w:ascii="Arial" w:hAnsi="Arial" w:cs="Arial"/>
                <w:sz w:val="18"/>
                <w:szCs w:val="18"/>
                <w:lang w:val="en-US"/>
              </w:rPr>
              <w:t>Learning Management System (LMS) de Moodle</w:t>
            </w:r>
          </w:p>
        </w:tc>
      </w:tr>
      <w:tr w:rsidR="00664C8B" w:rsidRPr="00664C8B" w:rsidTr="00664C8B">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A5</w:t>
            </w:r>
          </w:p>
        </w:tc>
        <w:tc>
          <w:tcPr>
            <w:tcW w:w="3402"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Zamora-Polo et al. (2019)</w:t>
            </w:r>
          </w:p>
        </w:tc>
        <w:tc>
          <w:tcPr>
            <w:tcW w:w="5669"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Moodle</w:t>
            </w:r>
          </w:p>
        </w:tc>
      </w:tr>
      <w:tr w:rsidR="00664C8B" w:rsidRPr="00664C8B" w:rsidTr="00664C8B">
        <w:trPr>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A6</w:t>
            </w:r>
          </w:p>
        </w:tc>
        <w:tc>
          <w:tcPr>
            <w:tcW w:w="3402"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Al-</w:t>
            </w:r>
            <w:proofErr w:type="spellStart"/>
            <w:r w:rsidRPr="00664C8B">
              <w:rPr>
                <w:rFonts w:ascii="Arial" w:hAnsi="Arial" w:cs="Arial"/>
                <w:sz w:val="18"/>
                <w:szCs w:val="18"/>
                <w:lang w:val="es-PE"/>
              </w:rPr>
              <w:t>Zawqari</w:t>
            </w:r>
            <w:proofErr w:type="spellEnd"/>
            <w:r w:rsidRPr="00664C8B">
              <w:rPr>
                <w:rFonts w:ascii="Arial" w:hAnsi="Arial" w:cs="Arial"/>
                <w:sz w:val="18"/>
                <w:szCs w:val="18"/>
                <w:lang w:val="es-PE"/>
              </w:rPr>
              <w:t xml:space="preserve"> </w:t>
            </w:r>
            <w:r w:rsidR="00F61497" w:rsidRPr="00664C8B">
              <w:rPr>
                <w:rFonts w:ascii="Arial" w:hAnsi="Arial" w:cs="Arial"/>
                <w:sz w:val="18"/>
                <w:szCs w:val="18"/>
                <w:lang w:val="es-PE"/>
              </w:rPr>
              <w:t xml:space="preserve">et al. </w:t>
            </w:r>
            <w:r w:rsidRPr="00664C8B">
              <w:rPr>
                <w:rFonts w:ascii="Arial" w:hAnsi="Arial" w:cs="Arial"/>
                <w:sz w:val="18"/>
                <w:szCs w:val="18"/>
                <w:lang w:val="es-PE"/>
              </w:rPr>
              <w:t>(2022)</w:t>
            </w:r>
          </w:p>
        </w:tc>
        <w:tc>
          <w:tcPr>
            <w:tcW w:w="5669"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 xml:space="preserve">Virtual </w:t>
            </w:r>
            <w:proofErr w:type="spellStart"/>
            <w:r w:rsidRPr="00664C8B">
              <w:rPr>
                <w:rFonts w:ascii="Arial" w:hAnsi="Arial" w:cs="Arial"/>
                <w:sz w:val="18"/>
                <w:szCs w:val="18"/>
                <w:lang w:val="es-PE"/>
              </w:rPr>
              <w:t>Learning</w:t>
            </w:r>
            <w:proofErr w:type="spellEnd"/>
            <w:r w:rsidRPr="00664C8B">
              <w:rPr>
                <w:rFonts w:ascii="Arial" w:hAnsi="Arial" w:cs="Arial"/>
                <w:sz w:val="18"/>
                <w:szCs w:val="18"/>
                <w:lang w:val="es-PE"/>
              </w:rPr>
              <w:t xml:space="preserve"> </w:t>
            </w:r>
            <w:proofErr w:type="spellStart"/>
            <w:r w:rsidRPr="00664C8B">
              <w:rPr>
                <w:rFonts w:ascii="Arial" w:hAnsi="Arial" w:cs="Arial"/>
                <w:sz w:val="18"/>
                <w:szCs w:val="18"/>
                <w:lang w:val="es-PE"/>
              </w:rPr>
              <w:t>Environment</w:t>
            </w:r>
            <w:proofErr w:type="spellEnd"/>
            <w:r w:rsidRPr="00664C8B">
              <w:rPr>
                <w:rFonts w:ascii="Arial" w:hAnsi="Arial" w:cs="Arial"/>
                <w:sz w:val="18"/>
                <w:szCs w:val="18"/>
                <w:lang w:val="es-PE"/>
              </w:rPr>
              <w:t xml:space="preserve"> - VLE</w:t>
            </w:r>
          </w:p>
        </w:tc>
      </w:tr>
      <w:tr w:rsidR="00664C8B" w:rsidRPr="001209EA" w:rsidTr="00664C8B">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A7</w:t>
            </w:r>
          </w:p>
        </w:tc>
        <w:tc>
          <w:tcPr>
            <w:tcW w:w="3402"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proofErr w:type="spellStart"/>
            <w:r w:rsidRPr="00664C8B">
              <w:rPr>
                <w:rFonts w:ascii="Arial" w:hAnsi="Arial" w:cs="Arial"/>
                <w:sz w:val="18"/>
                <w:szCs w:val="18"/>
                <w:lang w:val="es-PE"/>
              </w:rPr>
              <w:t>Masood</w:t>
            </w:r>
            <w:proofErr w:type="spellEnd"/>
            <w:r w:rsidRPr="00664C8B">
              <w:rPr>
                <w:rFonts w:ascii="Arial" w:hAnsi="Arial" w:cs="Arial"/>
                <w:sz w:val="18"/>
                <w:szCs w:val="18"/>
                <w:lang w:val="es-PE"/>
              </w:rPr>
              <w:t xml:space="preserve"> et al. (2024)</w:t>
            </w:r>
          </w:p>
        </w:tc>
        <w:tc>
          <w:tcPr>
            <w:tcW w:w="5669"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664C8B">
              <w:rPr>
                <w:rFonts w:ascii="Arial" w:hAnsi="Arial" w:cs="Arial"/>
                <w:sz w:val="18"/>
                <w:szCs w:val="18"/>
                <w:lang w:val="en-US"/>
              </w:rPr>
              <w:t>Open University Learning Analytics Dataset (OULAD)</w:t>
            </w:r>
          </w:p>
        </w:tc>
      </w:tr>
      <w:tr w:rsidR="00664C8B" w:rsidRPr="00664C8B" w:rsidTr="00664C8B">
        <w:trPr>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A8</w:t>
            </w:r>
          </w:p>
        </w:tc>
        <w:tc>
          <w:tcPr>
            <w:tcW w:w="3402"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proofErr w:type="spellStart"/>
            <w:r w:rsidRPr="00664C8B">
              <w:rPr>
                <w:rFonts w:ascii="Arial" w:hAnsi="Arial" w:cs="Arial"/>
                <w:sz w:val="18"/>
                <w:szCs w:val="18"/>
                <w:lang w:val="es-PE"/>
              </w:rPr>
              <w:t>Maraza</w:t>
            </w:r>
            <w:proofErr w:type="spellEnd"/>
            <w:r w:rsidRPr="00664C8B">
              <w:rPr>
                <w:rFonts w:ascii="Arial" w:hAnsi="Arial" w:cs="Arial"/>
                <w:sz w:val="18"/>
                <w:szCs w:val="18"/>
                <w:lang w:val="es-PE"/>
              </w:rPr>
              <w:t>-Quispe et al (2022)</w:t>
            </w:r>
          </w:p>
        </w:tc>
        <w:tc>
          <w:tcPr>
            <w:tcW w:w="5669"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Moodle</w:t>
            </w:r>
          </w:p>
        </w:tc>
      </w:tr>
      <w:tr w:rsidR="00664C8B" w:rsidRPr="00664C8B" w:rsidTr="00664C8B">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A9</w:t>
            </w:r>
          </w:p>
        </w:tc>
        <w:tc>
          <w:tcPr>
            <w:tcW w:w="3402"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proofErr w:type="spellStart"/>
            <w:r w:rsidRPr="00664C8B">
              <w:rPr>
                <w:rFonts w:ascii="Arial" w:hAnsi="Arial" w:cs="Arial"/>
                <w:sz w:val="18"/>
                <w:szCs w:val="18"/>
                <w:lang w:val="es-PE"/>
              </w:rPr>
              <w:t>Aguagallo</w:t>
            </w:r>
            <w:proofErr w:type="spellEnd"/>
            <w:r w:rsidRPr="00664C8B">
              <w:rPr>
                <w:rFonts w:ascii="Arial" w:hAnsi="Arial" w:cs="Arial"/>
                <w:sz w:val="18"/>
                <w:szCs w:val="18"/>
                <w:lang w:val="es-PE"/>
              </w:rPr>
              <w:t xml:space="preserve"> et al. (2023)</w:t>
            </w:r>
          </w:p>
        </w:tc>
        <w:tc>
          <w:tcPr>
            <w:tcW w:w="5669"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Sistema Institucional Integrado Universitario (SIIU)</w:t>
            </w:r>
          </w:p>
        </w:tc>
      </w:tr>
      <w:tr w:rsidR="00664C8B" w:rsidRPr="00664C8B" w:rsidTr="00664C8B">
        <w:trPr>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A10</w:t>
            </w:r>
          </w:p>
        </w:tc>
        <w:tc>
          <w:tcPr>
            <w:tcW w:w="3402"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Esteban et al. (2021)</w:t>
            </w:r>
          </w:p>
        </w:tc>
        <w:tc>
          <w:tcPr>
            <w:tcW w:w="5669"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 xml:space="preserve">Virtual </w:t>
            </w:r>
            <w:proofErr w:type="spellStart"/>
            <w:r w:rsidRPr="00664C8B">
              <w:rPr>
                <w:rFonts w:ascii="Arial" w:hAnsi="Arial" w:cs="Arial"/>
                <w:sz w:val="18"/>
                <w:szCs w:val="18"/>
                <w:lang w:val="es-PE"/>
              </w:rPr>
              <w:t>Learning</w:t>
            </w:r>
            <w:proofErr w:type="spellEnd"/>
            <w:r w:rsidRPr="00664C8B">
              <w:rPr>
                <w:rFonts w:ascii="Arial" w:hAnsi="Arial" w:cs="Arial"/>
                <w:sz w:val="18"/>
                <w:szCs w:val="18"/>
                <w:lang w:val="es-PE"/>
              </w:rPr>
              <w:t xml:space="preserve"> </w:t>
            </w:r>
            <w:proofErr w:type="spellStart"/>
            <w:r w:rsidRPr="00664C8B">
              <w:rPr>
                <w:rFonts w:ascii="Arial" w:hAnsi="Arial" w:cs="Arial"/>
                <w:sz w:val="18"/>
                <w:szCs w:val="18"/>
                <w:lang w:val="es-PE"/>
              </w:rPr>
              <w:t>Environments</w:t>
            </w:r>
            <w:proofErr w:type="spellEnd"/>
            <w:r w:rsidRPr="00664C8B">
              <w:rPr>
                <w:rFonts w:ascii="Arial" w:hAnsi="Arial" w:cs="Arial"/>
                <w:sz w:val="18"/>
                <w:szCs w:val="18"/>
                <w:lang w:val="es-PE"/>
              </w:rPr>
              <w:t xml:space="preserve"> (</w:t>
            </w:r>
            <w:proofErr w:type="spellStart"/>
            <w:r w:rsidRPr="00664C8B">
              <w:rPr>
                <w:rFonts w:ascii="Arial" w:hAnsi="Arial" w:cs="Arial"/>
                <w:sz w:val="18"/>
                <w:szCs w:val="18"/>
                <w:lang w:val="es-PE"/>
              </w:rPr>
              <w:t>VLEs</w:t>
            </w:r>
            <w:proofErr w:type="spellEnd"/>
            <w:r w:rsidRPr="00664C8B">
              <w:rPr>
                <w:rFonts w:ascii="Arial" w:hAnsi="Arial" w:cs="Arial"/>
                <w:sz w:val="18"/>
                <w:szCs w:val="18"/>
                <w:lang w:val="es-PE"/>
              </w:rPr>
              <w:t>)</w:t>
            </w:r>
          </w:p>
        </w:tc>
      </w:tr>
      <w:tr w:rsidR="00664C8B" w:rsidRPr="00664C8B" w:rsidTr="00664C8B">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A11</w:t>
            </w:r>
          </w:p>
        </w:tc>
        <w:tc>
          <w:tcPr>
            <w:tcW w:w="3402"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proofErr w:type="spellStart"/>
            <w:r w:rsidRPr="00664C8B">
              <w:rPr>
                <w:rFonts w:ascii="Arial" w:hAnsi="Arial" w:cs="Arial"/>
                <w:sz w:val="18"/>
                <w:szCs w:val="18"/>
                <w:lang w:val="es-PE"/>
              </w:rPr>
              <w:t>Wiboolyasarin</w:t>
            </w:r>
            <w:proofErr w:type="spellEnd"/>
            <w:r w:rsidRPr="00664C8B">
              <w:rPr>
                <w:rFonts w:ascii="Arial" w:hAnsi="Arial" w:cs="Arial"/>
                <w:sz w:val="18"/>
                <w:szCs w:val="18"/>
                <w:lang w:val="es-PE"/>
              </w:rPr>
              <w:t xml:space="preserve"> (2023)</w:t>
            </w:r>
          </w:p>
        </w:tc>
        <w:tc>
          <w:tcPr>
            <w:tcW w:w="5669"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proofErr w:type="spellStart"/>
            <w:r w:rsidRPr="00664C8B">
              <w:rPr>
                <w:rFonts w:ascii="Arial" w:hAnsi="Arial" w:cs="Arial"/>
                <w:sz w:val="18"/>
                <w:szCs w:val="18"/>
                <w:lang w:val="es-PE"/>
              </w:rPr>
              <w:t>TalentLMS</w:t>
            </w:r>
            <w:proofErr w:type="spellEnd"/>
          </w:p>
        </w:tc>
      </w:tr>
      <w:tr w:rsidR="00664C8B" w:rsidRPr="00664C8B" w:rsidTr="00664C8B">
        <w:trPr>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A12</w:t>
            </w:r>
          </w:p>
        </w:tc>
        <w:tc>
          <w:tcPr>
            <w:tcW w:w="3402"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De Las Fuentes-Lara et al. (2024)</w:t>
            </w:r>
          </w:p>
        </w:tc>
        <w:tc>
          <w:tcPr>
            <w:tcW w:w="5669"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proofErr w:type="spellStart"/>
            <w:r w:rsidRPr="00664C8B">
              <w:rPr>
                <w:rFonts w:ascii="Arial" w:hAnsi="Arial" w:cs="Arial"/>
                <w:sz w:val="18"/>
                <w:szCs w:val="18"/>
                <w:lang w:val="es-PE"/>
              </w:rPr>
              <w:t>BlackBoard</w:t>
            </w:r>
            <w:proofErr w:type="spellEnd"/>
          </w:p>
        </w:tc>
      </w:tr>
      <w:tr w:rsidR="00664C8B" w:rsidRPr="00664C8B" w:rsidTr="00664C8B">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A13</w:t>
            </w:r>
          </w:p>
        </w:tc>
        <w:tc>
          <w:tcPr>
            <w:tcW w:w="3402"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Palomares-Ruiz et al. (2020)</w:t>
            </w:r>
          </w:p>
        </w:tc>
        <w:tc>
          <w:tcPr>
            <w:tcW w:w="5669"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Campus virtual de la Universidad de Castilla-La Mancha (UCLM)</w:t>
            </w:r>
          </w:p>
        </w:tc>
      </w:tr>
      <w:tr w:rsidR="00664C8B" w:rsidRPr="00664C8B" w:rsidTr="00664C8B">
        <w:trPr>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lastRenderedPageBreak/>
              <w:t>A14</w:t>
            </w:r>
          </w:p>
        </w:tc>
        <w:tc>
          <w:tcPr>
            <w:tcW w:w="3402"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Yang (2024)</w:t>
            </w:r>
          </w:p>
        </w:tc>
        <w:tc>
          <w:tcPr>
            <w:tcW w:w="5669"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Moodle</w:t>
            </w:r>
          </w:p>
        </w:tc>
      </w:tr>
      <w:tr w:rsidR="00664C8B" w:rsidRPr="00664C8B" w:rsidTr="00664C8B">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A15</w:t>
            </w:r>
          </w:p>
        </w:tc>
        <w:tc>
          <w:tcPr>
            <w:tcW w:w="3402"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proofErr w:type="spellStart"/>
            <w:r w:rsidRPr="00664C8B">
              <w:rPr>
                <w:rFonts w:ascii="Arial" w:hAnsi="Arial" w:cs="Arial"/>
                <w:sz w:val="18"/>
                <w:szCs w:val="18"/>
                <w:lang w:val="es-PE"/>
              </w:rPr>
              <w:t>Otifi</w:t>
            </w:r>
            <w:proofErr w:type="spellEnd"/>
            <w:r w:rsidRPr="00664C8B">
              <w:rPr>
                <w:rFonts w:ascii="Arial" w:hAnsi="Arial" w:cs="Arial"/>
                <w:sz w:val="18"/>
                <w:szCs w:val="18"/>
                <w:lang w:val="es-PE"/>
              </w:rPr>
              <w:t xml:space="preserve"> et al. (2023)</w:t>
            </w:r>
          </w:p>
        </w:tc>
        <w:tc>
          <w:tcPr>
            <w:tcW w:w="5669"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proofErr w:type="spellStart"/>
            <w:r w:rsidRPr="00664C8B">
              <w:rPr>
                <w:rFonts w:ascii="Arial" w:hAnsi="Arial" w:cs="Arial"/>
                <w:sz w:val="18"/>
                <w:szCs w:val="18"/>
                <w:lang w:val="es-PE"/>
              </w:rPr>
              <w:t>Blackboard</w:t>
            </w:r>
            <w:proofErr w:type="spellEnd"/>
          </w:p>
        </w:tc>
      </w:tr>
      <w:tr w:rsidR="00664C8B" w:rsidRPr="00664C8B" w:rsidTr="00664C8B">
        <w:trPr>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A16</w:t>
            </w:r>
          </w:p>
        </w:tc>
        <w:tc>
          <w:tcPr>
            <w:tcW w:w="3402"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proofErr w:type="spellStart"/>
            <w:r w:rsidRPr="00664C8B">
              <w:rPr>
                <w:rFonts w:ascii="Arial" w:hAnsi="Arial" w:cs="Arial"/>
                <w:sz w:val="18"/>
                <w:szCs w:val="18"/>
                <w:lang w:val="es-PE"/>
              </w:rPr>
              <w:t>Utamachant</w:t>
            </w:r>
            <w:proofErr w:type="spellEnd"/>
            <w:r w:rsidRPr="00664C8B">
              <w:rPr>
                <w:rFonts w:ascii="Arial" w:hAnsi="Arial" w:cs="Arial"/>
                <w:sz w:val="18"/>
                <w:szCs w:val="18"/>
                <w:lang w:val="es-PE"/>
              </w:rPr>
              <w:t xml:space="preserve"> et al. (2023)</w:t>
            </w:r>
          </w:p>
        </w:tc>
        <w:tc>
          <w:tcPr>
            <w:tcW w:w="5669"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i-</w:t>
            </w:r>
            <w:proofErr w:type="spellStart"/>
            <w:r w:rsidRPr="00664C8B">
              <w:rPr>
                <w:rFonts w:ascii="Arial" w:hAnsi="Arial" w:cs="Arial"/>
                <w:sz w:val="18"/>
                <w:szCs w:val="18"/>
                <w:lang w:val="es-PE"/>
              </w:rPr>
              <w:t>Ntervene</w:t>
            </w:r>
            <w:proofErr w:type="spellEnd"/>
          </w:p>
        </w:tc>
      </w:tr>
      <w:tr w:rsidR="00664C8B" w:rsidRPr="00664C8B" w:rsidTr="00664C8B">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A17</w:t>
            </w:r>
          </w:p>
        </w:tc>
        <w:tc>
          <w:tcPr>
            <w:tcW w:w="3402"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proofErr w:type="spellStart"/>
            <w:r w:rsidRPr="00664C8B">
              <w:rPr>
                <w:rFonts w:ascii="Arial" w:hAnsi="Arial" w:cs="Arial"/>
                <w:sz w:val="18"/>
                <w:szCs w:val="18"/>
                <w:lang w:val="es-PE"/>
              </w:rPr>
              <w:t>Rakow</w:t>
            </w:r>
            <w:proofErr w:type="spellEnd"/>
            <w:r w:rsidRPr="00664C8B">
              <w:rPr>
                <w:rFonts w:ascii="Arial" w:hAnsi="Arial" w:cs="Arial"/>
                <w:sz w:val="18"/>
                <w:szCs w:val="18"/>
                <w:lang w:val="es-PE"/>
              </w:rPr>
              <w:t xml:space="preserve"> t al. (2023)</w:t>
            </w:r>
          </w:p>
        </w:tc>
        <w:tc>
          <w:tcPr>
            <w:tcW w:w="5669"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 xml:space="preserve">Moodle y </w:t>
            </w:r>
            <w:proofErr w:type="spellStart"/>
            <w:r w:rsidRPr="00664C8B">
              <w:rPr>
                <w:rFonts w:ascii="Arial" w:hAnsi="Arial" w:cs="Arial"/>
                <w:sz w:val="18"/>
                <w:szCs w:val="18"/>
                <w:lang w:val="es-PE"/>
              </w:rPr>
              <w:t>Blackboard</w:t>
            </w:r>
            <w:proofErr w:type="spellEnd"/>
          </w:p>
        </w:tc>
      </w:tr>
      <w:tr w:rsidR="00664C8B" w:rsidRPr="001209EA" w:rsidTr="00664C8B">
        <w:trPr>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A18</w:t>
            </w:r>
          </w:p>
        </w:tc>
        <w:tc>
          <w:tcPr>
            <w:tcW w:w="3402"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He et al. (2020)</w:t>
            </w:r>
          </w:p>
        </w:tc>
        <w:tc>
          <w:tcPr>
            <w:tcW w:w="5669"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664C8B">
              <w:rPr>
                <w:rFonts w:ascii="Arial" w:hAnsi="Arial" w:cs="Arial"/>
                <w:sz w:val="18"/>
                <w:szCs w:val="18"/>
                <w:lang w:val="en-US"/>
              </w:rPr>
              <w:t>Open University Learning Analytics Dataset (OULAD)</w:t>
            </w:r>
          </w:p>
        </w:tc>
      </w:tr>
      <w:tr w:rsidR="00664C8B" w:rsidRPr="00664C8B" w:rsidTr="00664C8B">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A19</w:t>
            </w:r>
          </w:p>
        </w:tc>
        <w:tc>
          <w:tcPr>
            <w:tcW w:w="3402"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Herrador-Alcaide et al. (2020)</w:t>
            </w:r>
          </w:p>
        </w:tc>
        <w:tc>
          <w:tcPr>
            <w:tcW w:w="5669"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Entorno Virtual de Aprendizaje – e-UNED</w:t>
            </w:r>
          </w:p>
        </w:tc>
      </w:tr>
      <w:tr w:rsidR="00664C8B" w:rsidRPr="00664C8B" w:rsidTr="00664C8B">
        <w:trPr>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A20</w:t>
            </w:r>
          </w:p>
        </w:tc>
        <w:tc>
          <w:tcPr>
            <w:tcW w:w="3402"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Al-</w:t>
            </w:r>
            <w:proofErr w:type="spellStart"/>
            <w:r w:rsidRPr="00664C8B">
              <w:rPr>
                <w:rFonts w:ascii="Arial" w:hAnsi="Arial" w:cs="Arial"/>
                <w:sz w:val="18"/>
                <w:szCs w:val="18"/>
                <w:lang w:val="es-PE"/>
              </w:rPr>
              <w:t>Azawei</w:t>
            </w:r>
            <w:proofErr w:type="spellEnd"/>
            <w:r w:rsidRPr="00664C8B">
              <w:rPr>
                <w:rFonts w:ascii="Arial" w:hAnsi="Arial" w:cs="Arial"/>
                <w:sz w:val="18"/>
                <w:szCs w:val="18"/>
                <w:lang w:val="es-PE"/>
              </w:rPr>
              <w:t xml:space="preserve"> et al. (2020)</w:t>
            </w:r>
          </w:p>
        </w:tc>
        <w:tc>
          <w:tcPr>
            <w:tcW w:w="5669"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 xml:space="preserve">Virtual </w:t>
            </w:r>
            <w:proofErr w:type="spellStart"/>
            <w:r w:rsidRPr="00664C8B">
              <w:rPr>
                <w:rFonts w:ascii="Arial" w:hAnsi="Arial" w:cs="Arial"/>
                <w:sz w:val="18"/>
                <w:szCs w:val="18"/>
                <w:lang w:val="es-PE"/>
              </w:rPr>
              <w:t>Learning</w:t>
            </w:r>
            <w:proofErr w:type="spellEnd"/>
            <w:r w:rsidRPr="00664C8B">
              <w:rPr>
                <w:rFonts w:ascii="Arial" w:hAnsi="Arial" w:cs="Arial"/>
                <w:sz w:val="18"/>
                <w:szCs w:val="18"/>
                <w:lang w:val="es-PE"/>
              </w:rPr>
              <w:t xml:space="preserve"> </w:t>
            </w:r>
            <w:proofErr w:type="spellStart"/>
            <w:r w:rsidRPr="00664C8B">
              <w:rPr>
                <w:rFonts w:ascii="Arial" w:hAnsi="Arial" w:cs="Arial"/>
                <w:sz w:val="18"/>
                <w:szCs w:val="18"/>
                <w:lang w:val="es-PE"/>
              </w:rPr>
              <w:t>Environment</w:t>
            </w:r>
            <w:proofErr w:type="spellEnd"/>
            <w:r w:rsidRPr="00664C8B">
              <w:rPr>
                <w:rFonts w:ascii="Arial" w:hAnsi="Arial" w:cs="Arial"/>
                <w:sz w:val="18"/>
                <w:szCs w:val="18"/>
                <w:lang w:val="es-PE"/>
              </w:rPr>
              <w:t xml:space="preserve"> (VLE) de la Open </w:t>
            </w:r>
            <w:proofErr w:type="spellStart"/>
            <w:r w:rsidRPr="00664C8B">
              <w:rPr>
                <w:rFonts w:ascii="Arial" w:hAnsi="Arial" w:cs="Arial"/>
                <w:sz w:val="18"/>
                <w:szCs w:val="18"/>
                <w:lang w:val="es-PE"/>
              </w:rPr>
              <w:t>University</w:t>
            </w:r>
            <w:proofErr w:type="spellEnd"/>
            <w:r w:rsidRPr="00664C8B">
              <w:rPr>
                <w:rFonts w:ascii="Arial" w:hAnsi="Arial" w:cs="Arial"/>
                <w:sz w:val="18"/>
                <w:szCs w:val="18"/>
                <w:lang w:val="es-PE"/>
              </w:rPr>
              <w:t xml:space="preserve"> (OU)</w:t>
            </w:r>
          </w:p>
        </w:tc>
      </w:tr>
      <w:tr w:rsidR="00664C8B" w:rsidRPr="001209EA" w:rsidTr="00664C8B">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A21</w:t>
            </w:r>
          </w:p>
        </w:tc>
        <w:tc>
          <w:tcPr>
            <w:tcW w:w="3402"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proofErr w:type="spellStart"/>
            <w:r w:rsidRPr="00664C8B">
              <w:rPr>
                <w:rFonts w:ascii="Arial" w:hAnsi="Arial" w:cs="Arial"/>
                <w:sz w:val="18"/>
                <w:szCs w:val="18"/>
                <w:lang w:val="es-PE"/>
              </w:rPr>
              <w:t>Aljohani</w:t>
            </w:r>
            <w:proofErr w:type="spellEnd"/>
            <w:r w:rsidRPr="00664C8B">
              <w:rPr>
                <w:rFonts w:ascii="Arial" w:hAnsi="Arial" w:cs="Arial"/>
                <w:sz w:val="18"/>
                <w:szCs w:val="18"/>
                <w:lang w:val="es-PE"/>
              </w:rPr>
              <w:t xml:space="preserve"> et al. (2019)</w:t>
            </w:r>
          </w:p>
        </w:tc>
        <w:tc>
          <w:tcPr>
            <w:tcW w:w="5669"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664C8B">
              <w:rPr>
                <w:rFonts w:ascii="Arial" w:hAnsi="Arial" w:cs="Arial"/>
                <w:sz w:val="18"/>
                <w:szCs w:val="18"/>
                <w:lang w:val="en-US"/>
              </w:rPr>
              <w:t>Open University Learning Analytics Dataset (OULAD)</w:t>
            </w:r>
          </w:p>
        </w:tc>
      </w:tr>
      <w:tr w:rsidR="00664C8B" w:rsidRPr="00664C8B" w:rsidTr="00664C8B">
        <w:trPr>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A22</w:t>
            </w:r>
          </w:p>
        </w:tc>
        <w:tc>
          <w:tcPr>
            <w:tcW w:w="3402"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proofErr w:type="spellStart"/>
            <w:r w:rsidRPr="00664C8B">
              <w:rPr>
                <w:rFonts w:ascii="Arial" w:hAnsi="Arial" w:cs="Arial"/>
                <w:sz w:val="18"/>
                <w:szCs w:val="18"/>
                <w:lang w:val="es-PE"/>
              </w:rPr>
              <w:t>Jawad</w:t>
            </w:r>
            <w:proofErr w:type="spellEnd"/>
            <w:r w:rsidRPr="00664C8B">
              <w:rPr>
                <w:rFonts w:ascii="Arial" w:hAnsi="Arial" w:cs="Arial"/>
                <w:sz w:val="18"/>
                <w:szCs w:val="18"/>
                <w:lang w:val="es-PE"/>
              </w:rPr>
              <w:t xml:space="preserve"> et al. (2022)</w:t>
            </w:r>
          </w:p>
        </w:tc>
        <w:tc>
          <w:tcPr>
            <w:tcW w:w="5669"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 xml:space="preserve">Virtual </w:t>
            </w:r>
            <w:proofErr w:type="spellStart"/>
            <w:r w:rsidRPr="00664C8B">
              <w:rPr>
                <w:rFonts w:ascii="Arial" w:hAnsi="Arial" w:cs="Arial"/>
                <w:sz w:val="18"/>
                <w:szCs w:val="18"/>
                <w:lang w:val="es-PE"/>
              </w:rPr>
              <w:t>Learning</w:t>
            </w:r>
            <w:proofErr w:type="spellEnd"/>
            <w:r w:rsidRPr="00664C8B">
              <w:rPr>
                <w:rFonts w:ascii="Arial" w:hAnsi="Arial" w:cs="Arial"/>
                <w:sz w:val="18"/>
                <w:szCs w:val="18"/>
                <w:lang w:val="es-PE"/>
              </w:rPr>
              <w:t xml:space="preserve"> </w:t>
            </w:r>
            <w:proofErr w:type="spellStart"/>
            <w:r w:rsidRPr="00664C8B">
              <w:rPr>
                <w:rFonts w:ascii="Arial" w:hAnsi="Arial" w:cs="Arial"/>
                <w:sz w:val="18"/>
                <w:szCs w:val="18"/>
                <w:lang w:val="es-PE"/>
              </w:rPr>
              <w:t>Environment</w:t>
            </w:r>
            <w:proofErr w:type="spellEnd"/>
            <w:r w:rsidRPr="00664C8B">
              <w:rPr>
                <w:rFonts w:ascii="Arial" w:hAnsi="Arial" w:cs="Arial"/>
                <w:sz w:val="18"/>
                <w:szCs w:val="18"/>
                <w:lang w:val="es-PE"/>
              </w:rPr>
              <w:t xml:space="preserve"> (VLE)</w:t>
            </w:r>
          </w:p>
        </w:tc>
      </w:tr>
      <w:tr w:rsidR="00664C8B" w:rsidRPr="00664C8B" w:rsidTr="00664C8B">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A23</w:t>
            </w:r>
          </w:p>
        </w:tc>
        <w:tc>
          <w:tcPr>
            <w:tcW w:w="3402"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Li et al. (2021)</w:t>
            </w:r>
          </w:p>
        </w:tc>
        <w:tc>
          <w:tcPr>
            <w:tcW w:w="5669"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proofErr w:type="spellStart"/>
            <w:r w:rsidRPr="00664C8B">
              <w:rPr>
                <w:rFonts w:ascii="Arial" w:hAnsi="Arial" w:cs="Arial"/>
                <w:sz w:val="18"/>
                <w:szCs w:val="18"/>
                <w:lang w:val="es-PE"/>
              </w:rPr>
              <w:t>Ticademia</w:t>
            </w:r>
            <w:proofErr w:type="spellEnd"/>
          </w:p>
        </w:tc>
      </w:tr>
      <w:tr w:rsidR="00664C8B" w:rsidRPr="00664C8B" w:rsidTr="00664C8B">
        <w:trPr>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A24</w:t>
            </w:r>
          </w:p>
        </w:tc>
        <w:tc>
          <w:tcPr>
            <w:tcW w:w="3402"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Vásquez et al. (2023)</w:t>
            </w:r>
          </w:p>
        </w:tc>
        <w:tc>
          <w:tcPr>
            <w:tcW w:w="5669"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Moodle</w:t>
            </w:r>
          </w:p>
        </w:tc>
      </w:tr>
      <w:tr w:rsidR="00664C8B" w:rsidRPr="00664C8B" w:rsidTr="00664C8B">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A25</w:t>
            </w:r>
          </w:p>
        </w:tc>
        <w:tc>
          <w:tcPr>
            <w:tcW w:w="3402" w:type="dxa"/>
            <w:vAlign w:val="center"/>
          </w:tcPr>
          <w:p w:rsidR="00664C8B" w:rsidRPr="00664C8B" w:rsidRDefault="00664C8B" w:rsidP="00F6149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 xml:space="preserve">Martínez-Sarmiento </w:t>
            </w:r>
            <w:r w:rsidR="00F61497">
              <w:rPr>
                <w:rFonts w:ascii="Arial" w:hAnsi="Arial" w:cs="Arial"/>
                <w:sz w:val="18"/>
                <w:szCs w:val="18"/>
                <w:lang w:val="es-PE"/>
              </w:rPr>
              <w:t>&amp;</w:t>
            </w:r>
            <w:r w:rsidRPr="00664C8B">
              <w:rPr>
                <w:rFonts w:ascii="Arial" w:hAnsi="Arial" w:cs="Arial"/>
                <w:sz w:val="18"/>
                <w:szCs w:val="18"/>
                <w:lang w:val="es-PE"/>
              </w:rPr>
              <w:t xml:space="preserve"> Gaeta (2019)</w:t>
            </w:r>
          </w:p>
        </w:tc>
        <w:tc>
          <w:tcPr>
            <w:tcW w:w="5669"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Moodle</w:t>
            </w:r>
          </w:p>
        </w:tc>
      </w:tr>
      <w:tr w:rsidR="00664C8B" w:rsidRPr="00664C8B" w:rsidTr="00664C8B">
        <w:trPr>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A26</w:t>
            </w:r>
          </w:p>
        </w:tc>
        <w:tc>
          <w:tcPr>
            <w:tcW w:w="3402"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proofErr w:type="spellStart"/>
            <w:r w:rsidRPr="00664C8B">
              <w:rPr>
                <w:rFonts w:ascii="Arial" w:hAnsi="Arial" w:cs="Arial"/>
                <w:sz w:val="18"/>
                <w:szCs w:val="18"/>
                <w:lang w:val="es-PE"/>
              </w:rPr>
              <w:t>Pulgarín</w:t>
            </w:r>
            <w:proofErr w:type="spellEnd"/>
            <w:r w:rsidRPr="00664C8B">
              <w:rPr>
                <w:rFonts w:ascii="Arial" w:hAnsi="Arial" w:cs="Arial"/>
                <w:sz w:val="18"/>
                <w:szCs w:val="18"/>
                <w:lang w:val="es-PE"/>
              </w:rPr>
              <w:t xml:space="preserve"> (2019)</w:t>
            </w:r>
          </w:p>
        </w:tc>
        <w:tc>
          <w:tcPr>
            <w:tcW w:w="5669"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Moodle</w:t>
            </w:r>
          </w:p>
        </w:tc>
      </w:tr>
      <w:tr w:rsidR="00664C8B" w:rsidRPr="00664C8B" w:rsidTr="00664C8B">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A27</w:t>
            </w:r>
          </w:p>
        </w:tc>
        <w:tc>
          <w:tcPr>
            <w:tcW w:w="3402" w:type="dxa"/>
            <w:vAlign w:val="center"/>
          </w:tcPr>
          <w:p w:rsidR="00664C8B" w:rsidRPr="00664C8B" w:rsidRDefault="00664C8B" w:rsidP="00F6149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proofErr w:type="spellStart"/>
            <w:r w:rsidRPr="00664C8B">
              <w:rPr>
                <w:rFonts w:ascii="Arial" w:hAnsi="Arial" w:cs="Arial"/>
                <w:sz w:val="18"/>
                <w:szCs w:val="18"/>
                <w:lang w:val="es-PE"/>
              </w:rPr>
              <w:t>Montagud</w:t>
            </w:r>
            <w:proofErr w:type="spellEnd"/>
            <w:r w:rsidRPr="00664C8B">
              <w:rPr>
                <w:rFonts w:ascii="Arial" w:hAnsi="Arial" w:cs="Arial"/>
                <w:sz w:val="18"/>
                <w:szCs w:val="18"/>
                <w:lang w:val="es-PE"/>
              </w:rPr>
              <w:t xml:space="preserve"> </w:t>
            </w:r>
            <w:r w:rsidR="00F61497">
              <w:rPr>
                <w:rFonts w:ascii="Arial" w:hAnsi="Arial" w:cs="Arial"/>
                <w:sz w:val="18"/>
                <w:szCs w:val="18"/>
                <w:lang w:val="es-PE"/>
              </w:rPr>
              <w:t>&amp;</w:t>
            </w:r>
            <w:r w:rsidRPr="00664C8B">
              <w:rPr>
                <w:rFonts w:ascii="Arial" w:hAnsi="Arial" w:cs="Arial"/>
                <w:sz w:val="18"/>
                <w:szCs w:val="18"/>
                <w:lang w:val="es-PE"/>
              </w:rPr>
              <w:t xml:space="preserve"> Gandía (2014)</w:t>
            </w:r>
          </w:p>
        </w:tc>
        <w:tc>
          <w:tcPr>
            <w:tcW w:w="5669"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Moodle</w:t>
            </w:r>
          </w:p>
        </w:tc>
      </w:tr>
      <w:tr w:rsidR="00664C8B" w:rsidRPr="00664C8B" w:rsidTr="00664C8B">
        <w:trPr>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A28</w:t>
            </w:r>
          </w:p>
        </w:tc>
        <w:tc>
          <w:tcPr>
            <w:tcW w:w="3402"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Moya-Salazar et al. (2022)</w:t>
            </w:r>
          </w:p>
        </w:tc>
        <w:tc>
          <w:tcPr>
            <w:tcW w:w="5669"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proofErr w:type="spellStart"/>
            <w:r w:rsidRPr="00664C8B">
              <w:rPr>
                <w:rFonts w:ascii="Arial" w:hAnsi="Arial" w:cs="Arial"/>
                <w:sz w:val="18"/>
                <w:szCs w:val="18"/>
                <w:lang w:val="es-PE"/>
              </w:rPr>
              <w:t>Blackboard</w:t>
            </w:r>
            <w:proofErr w:type="spellEnd"/>
            <w:r w:rsidRPr="00664C8B">
              <w:rPr>
                <w:rFonts w:ascii="Arial" w:hAnsi="Arial" w:cs="Arial"/>
                <w:sz w:val="18"/>
                <w:szCs w:val="18"/>
                <w:lang w:val="es-PE"/>
              </w:rPr>
              <w:t xml:space="preserve"> (</w:t>
            </w:r>
            <w:proofErr w:type="spellStart"/>
            <w:r w:rsidRPr="00664C8B">
              <w:rPr>
                <w:rFonts w:ascii="Arial" w:hAnsi="Arial" w:cs="Arial"/>
                <w:sz w:val="18"/>
                <w:szCs w:val="18"/>
                <w:lang w:val="es-PE"/>
              </w:rPr>
              <w:t>Teams</w:t>
            </w:r>
            <w:proofErr w:type="spellEnd"/>
            <w:r w:rsidRPr="00664C8B">
              <w:rPr>
                <w:rFonts w:ascii="Arial" w:hAnsi="Arial" w:cs="Arial"/>
                <w:sz w:val="18"/>
                <w:szCs w:val="18"/>
                <w:lang w:val="es-PE"/>
              </w:rPr>
              <w:t xml:space="preserve">, Zoom, </w:t>
            </w:r>
            <w:proofErr w:type="spellStart"/>
            <w:r w:rsidRPr="00664C8B">
              <w:rPr>
                <w:rFonts w:ascii="Arial" w:hAnsi="Arial" w:cs="Arial"/>
                <w:sz w:val="18"/>
                <w:szCs w:val="18"/>
                <w:lang w:val="es-PE"/>
              </w:rPr>
              <w:t>Meet</w:t>
            </w:r>
            <w:proofErr w:type="spellEnd"/>
            <w:r w:rsidRPr="00664C8B">
              <w:rPr>
                <w:rFonts w:ascii="Arial" w:hAnsi="Arial" w:cs="Arial"/>
                <w:sz w:val="18"/>
                <w:szCs w:val="18"/>
                <w:lang w:val="es-PE"/>
              </w:rPr>
              <w:t>)</w:t>
            </w:r>
          </w:p>
        </w:tc>
      </w:tr>
      <w:tr w:rsidR="00664C8B" w:rsidRPr="00664C8B" w:rsidTr="00664C8B">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B1</w:t>
            </w:r>
          </w:p>
        </w:tc>
        <w:tc>
          <w:tcPr>
            <w:tcW w:w="3402"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Caro et al. (2022)</w:t>
            </w:r>
          </w:p>
        </w:tc>
        <w:tc>
          <w:tcPr>
            <w:tcW w:w="5669"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Moodle</w:t>
            </w:r>
          </w:p>
        </w:tc>
      </w:tr>
      <w:tr w:rsidR="00664C8B" w:rsidRPr="00664C8B" w:rsidTr="00664C8B">
        <w:trPr>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B2</w:t>
            </w:r>
          </w:p>
        </w:tc>
        <w:tc>
          <w:tcPr>
            <w:tcW w:w="3402"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proofErr w:type="spellStart"/>
            <w:r w:rsidRPr="00664C8B">
              <w:rPr>
                <w:rFonts w:ascii="Arial" w:hAnsi="Arial" w:cs="Arial"/>
                <w:sz w:val="18"/>
                <w:szCs w:val="18"/>
                <w:lang w:val="es-PE"/>
              </w:rPr>
              <w:t>Delport</w:t>
            </w:r>
            <w:proofErr w:type="spellEnd"/>
            <w:r w:rsidRPr="00664C8B">
              <w:rPr>
                <w:rFonts w:ascii="Arial" w:hAnsi="Arial" w:cs="Arial"/>
                <w:sz w:val="18"/>
                <w:szCs w:val="18"/>
                <w:lang w:val="es-PE"/>
              </w:rPr>
              <w:t xml:space="preserve"> (2022)</w:t>
            </w:r>
          </w:p>
        </w:tc>
        <w:tc>
          <w:tcPr>
            <w:tcW w:w="5669"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proofErr w:type="spellStart"/>
            <w:r w:rsidRPr="00664C8B">
              <w:rPr>
                <w:rFonts w:ascii="Arial" w:hAnsi="Arial" w:cs="Arial"/>
                <w:sz w:val="18"/>
                <w:szCs w:val="18"/>
                <w:lang w:val="es-PE"/>
              </w:rPr>
              <w:t>eThuto</w:t>
            </w:r>
            <w:proofErr w:type="spellEnd"/>
          </w:p>
        </w:tc>
      </w:tr>
      <w:tr w:rsidR="00664C8B" w:rsidRPr="00664C8B" w:rsidTr="00664C8B">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B3</w:t>
            </w:r>
          </w:p>
        </w:tc>
        <w:tc>
          <w:tcPr>
            <w:tcW w:w="3402" w:type="dxa"/>
            <w:vAlign w:val="center"/>
          </w:tcPr>
          <w:p w:rsidR="00664C8B" w:rsidRPr="00664C8B" w:rsidRDefault="00664C8B" w:rsidP="00F6149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proofErr w:type="spellStart"/>
            <w:r w:rsidRPr="00664C8B">
              <w:rPr>
                <w:rFonts w:ascii="Arial" w:hAnsi="Arial" w:cs="Arial"/>
                <w:sz w:val="18"/>
                <w:szCs w:val="18"/>
                <w:lang w:val="es-PE"/>
              </w:rPr>
              <w:t>Férez</w:t>
            </w:r>
            <w:proofErr w:type="spellEnd"/>
            <w:r w:rsidRPr="00664C8B">
              <w:rPr>
                <w:rFonts w:ascii="Arial" w:hAnsi="Arial" w:cs="Arial"/>
                <w:sz w:val="18"/>
                <w:szCs w:val="18"/>
                <w:lang w:val="es-PE"/>
              </w:rPr>
              <w:t xml:space="preserve"> </w:t>
            </w:r>
            <w:r w:rsidR="00F61497">
              <w:rPr>
                <w:rFonts w:ascii="Arial" w:hAnsi="Arial" w:cs="Arial"/>
                <w:sz w:val="18"/>
                <w:szCs w:val="18"/>
                <w:lang w:val="es-PE"/>
              </w:rPr>
              <w:t>&amp;</w:t>
            </w:r>
            <w:r w:rsidRPr="00664C8B">
              <w:rPr>
                <w:rFonts w:ascii="Arial" w:hAnsi="Arial" w:cs="Arial"/>
                <w:sz w:val="18"/>
                <w:szCs w:val="18"/>
                <w:lang w:val="es-PE"/>
              </w:rPr>
              <w:t xml:space="preserve"> Camacho (2020)</w:t>
            </w:r>
          </w:p>
        </w:tc>
        <w:tc>
          <w:tcPr>
            <w:tcW w:w="5669"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Entornos Virtuales de Aprendizaje (EVA)</w:t>
            </w:r>
          </w:p>
        </w:tc>
      </w:tr>
      <w:tr w:rsidR="00664C8B" w:rsidRPr="00664C8B" w:rsidTr="00664C8B">
        <w:trPr>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B4</w:t>
            </w:r>
          </w:p>
        </w:tc>
        <w:tc>
          <w:tcPr>
            <w:tcW w:w="3402"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Guzmán et al. (2024)</w:t>
            </w:r>
          </w:p>
        </w:tc>
        <w:tc>
          <w:tcPr>
            <w:tcW w:w="5669"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Moodle</w:t>
            </w:r>
          </w:p>
        </w:tc>
      </w:tr>
      <w:tr w:rsidR="00664C8B" w:rsidRPr="00664C8B" w:rsidTr="00664C8B">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B5</w:t>
            </w:r>
          </w:p>
        </w:tc>
        <w:tc>
          <w:tcPr>
            <w:tcW w:w="3402"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proofErr w:type="spellStart"/>
            <w:r w:rsidRPr="00664C8B">
              <w:rPr>
                <w:rFonts w:ascii="Arial" w:hAnsi="Arial" w:cs="Arial"/>
                <w:sz w:val="18"/>
                <w:szCs w:val="18"/>
                <w:lang w:val="es-PE"/>
              </w:rPr>
              <w:t>Urquidi</w:t>
            </w:r>
            <w:proofErr w:type="spellEnd"/>
            <w:r w:rsidRPr="00664C8B">
              <w:rPr>
                <w:rFonts w:ascii="Arial" w:hAnsi="Arial" w:cs="Arial"/>
                <w:sz w:val="18"/>
                <w:szCs w:val="18"/>
                <w:lang w:val="es-PE"/>
              </w:rPr>
              <w:t xml:space="preserve"> et al. (2019)</w:t>
            </w:r>
          </w:p>
        </w:tc>
        <w:tc>
          <w:tcPr>
            <w:tcW w:w="5669"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Moodle</w:t>
            </w:r>
          </w:p>
        </w:tc>
      </w:tr>
      <w:tr w:rsidR="00664C8B" w:rsidRPr="001209EA" w:rsidTr="00664C8B">
        <w:trPr>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B6</w:t>
            </w:r>
          </w:p>
        </w:tc>
        <w:tc>
          <w:tcPr>
            <w:tcW w:w="3402"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Lago et al. (2024)</w:t>
            </w:r>
          </w:p>
        </w:tc>
        <w:tc>
          <w:tcPr>
            <w:tcW w:w="5669"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664C8B">
              <w:rPr>
                <w:rFonts w:ascii="Arial" w:hAnsi="Arial" w:cs="Arial"/>
                <w:sz w:val="18"/>
                <w:szCs w:val="18"/>
                <w:lang w:val="en-US"/>
              </w:rPr>
              <w:t>Moodle, e-</w:t>
            </w:r>
            <w:proofErr w:type="spellStart"/>
            <w:r w:rsidRPr="00664C8B">
              <w:rPr>
                <w:rFonts w:ascii="Arial" w:hAnsi="Arial" w:cs="Arial"/>
                <w:sz w:val="18"/>
                <w:szCs w:val="18"/>
                <w:lang w:val="en-US"/>
              </w:rPr>
              <w:t>ducativa</w:t>
            </w:r>
            <w:proofErr w:type="spellEnd"/>
            <w:r w:rsidRPr="00664C8B">
              <w:rPr>
                <w:rFonts w:ascii="Arial" w:hAnsi="Arial" w:cs="Arial"/>
                <w:sz w:val="18"/>
                <w:szCs w:val="18"/>
                <w:lang w:val="en-US"/>
              </w:rPr>
              <w:t>, Classroom, Teams, Edmodo</w:t>
            </w:r>
          </w:p>
        </w:tc>
      </w:tr>
      <w:tr w:rsidR="00664C8B" w:rsidRPr="00664C8B" w:rsidTr="00664C8B">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B7</w:t>
            </w:r>
          </w:p>
        </w:tc>
        <w:tc>
          <w:tcPr>
            <w:tcW w:w="3402" w:type="dxa"/>
            <w:vAlign w:val="center"/>
          </w:tcPr>
          <w:p w:rsidR="00664C8B" w:rsidRPr="00664C8B" w:rsidRDefault="00664C8B" w:rsidP="00F6149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 xml:space="preserve">Araya-Muñoz </w:t>
            </w:r>
            <w:r w:rsidR="00F61497">
              <w:rPr>
                <w:rFonts w:ascii="Arial" w:hAnsi="Arial" w:cs="Arial"/>
                <w:sz w:val="18"/>
                <w:szCs w:val="18"/>
                <w:lang w:val="es-PE"/>
              </w:rPr>
              <w:t>&amp;</w:t>
            </w:r>
            <w:r w:rsidRPr="00664C8B">
              <w:rPr>
                <w:rFonts w:ascii="Arial" w:hAnsi="Arial" w:cs="Arial"/>
                <w:sz w:val="18"/>
                <w:szCs w:val="18"/>
                <w:lang w:val="es-PE"/>
              </w:rPr>
              <w:t xml:space="preserve"> Majano-Benavides (2022)</w:t>
            </w:r>
          </w:p>
        </w:tc>
        <w:tc>
          <w:tcPr>
            <w:tcW w:w="5669"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Moodle</w:t>
            </w:r>
          </w:p>
        </w:tc>
      </w:tr>
      <w:tr w:rsidR="00664C8B" w:rsidRPr="00664C8B" w:rsidTr="00664C8B">
        <w:trPr>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B8</w:t>
            </w:r>
          </w:p>
        </w:tc>
        <w:tc>
          <w:tcPr>
            <w:tcW w:w="3402"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Bravo (2021)</w:t>
            </w:r>
          </w:p>
        </w:tc>
        <w:tc>
          <w:tcPr>
            <w:tcW w:w="5669" w:type="dxa"/>
            <w:vAlign w:val="center"/>
          </w:tcPr>
          <w:p w:rsidR="00664C8B" w:rsidRPr="00664C8B" w:rsidRDefault="00664C8B" w:rsidP="00664C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Sistema de Gestión Académica (SGA)</w:t>
            </w:r>
          </w:p>
        </w:tc>
      </w:tr>
      <w:tr w:rsidR="00664C8B" w:rsidRPr="00664C8B" w:rsidTr="00664C8B">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850" w:type="dxa"/>
            <w:vAlign w:val="center"/>
          </w:tcPr>
          <w:p w:rsidR="00664C8B" w:rsidRPr="00664C8B" w:rsidRDefault="00664C8B" w:rsidP="00664C8B">
            <w:pPr>
              <w:spacing w:after="0" w:line="240" w:lineRule="auto"/>
              <w:jc w:val="center"/>
              <w:rPr>
                <w:rFonts w:ascii="Arial" w:hAnsi="Arial" w:cs="Arial"/>
                <w:b w:val="0"/>
                <w:sz w:val="18"/>
                <w:szCs w:val="18"/>
                <w:lang w:val="es-PE"/>
              </w:rPr>
            </w:pPr>
            <w:r w:rsidRPr="00664C8B">
              <w:rPr>
                <w:rFonts w:ascii="Arial" w:hAnsi="Arial" w:cs="Arial"/>
                <w:b w:val="0"/>
                <w:sz w:val="18"/>
                <w:szCs w:val="18"/>
                <w:lang w:val="es-PE"/>
              </w:rPr>
              <w:t>B9</w:t>
            </w:r>
          </w:p>
        </w:tc>
        <w:tc>
          <w:tcPr>
            <w:tcW w:w="3402"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proofErr w:type="spellStart"/>
            <w:r w:rsidRPr="00664C8B">
              <w:rPr>
                <w:rFonts w:ascii="Arial" w:hAnsi="Arial" w:cs="Arial"/>
                <w:sz w:val="18"/>
                <w:szCs w:val="18"/>
                <w:lang w:val="es-PE"/>
              </w:rPr>
              <w:t>Borgobello</w:t>
            </w:r>
            <w:proofErr w:type="spellEnd"/>
            <w:r w:rsidRPr="00664C8B">
              <w:rPr>
                <w:rFonts w:ascii="Arial" w:hAnsi="Arial" w:cs="Arial"/>
                <w:sz w:val="18"/>
                <w:szCs w:val="18"/>
                <w:lang w:val="es-PE"/>
              </w:rPr>
              <w:t xml:space="preserve"> et al. (2018)</w:t>
            </w:r>
          </w:p>
        </w:tc>
        <w:tc>
          <w:tcPr>
            <w:tcW w:w="5669" w:type="dxa"/>
            <w:vAlign w:val="center"/>
          </w:tcPr>
          <w:p w:rsidR="00664C8B" w:rsidRPr="00664C8B" w:rsidRDefault="00664C8B" w:rsidP="00664C8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664C8B">
              <w:rPr>
                <w:rFonts w:ascii="Arial" w:hAnsi="Arial" w:cs="Arial"/>
                <w:sz w:val="18"/>
                <w:szCs w:val="18"/>
                <w:lang w:val="es-PE"/>
              </w:rPr>
              <w:t>Moodle</w:t>
            </w:r>
          </w:p>
        </w:tc>
      </w:tr>
    </w:tbl>
    <w:p w:rsidR="00664C8B" w:rsidRPr="00664C8B" w:rsidRDefault="00664C8B" w:rsidP="00664C8B">
      <w:pPr>
        <w:spacing w:after="0" w:line="240" w:lineRule="auto"/>
        <w:ind w:firstLine="709"/>
        <w:jc w:val="both"/>
        <w:rPr>
          <w:rFonts w:ascii="Arial" w:hAnsi="Arial" w:cs="Arial"/>
          <w:sz w:val="20"/>
          <w:szCs w:val="20"/>
          <w:lang w:val="es-ES"/>
        </w:rPr>
      </w:pPr>
    </w:p>
    <w:p w:rsidR="00F61497" w:rsidRDefault="00F61497" w:rsidP="00664C8B">
      <w:pPr>
        <w:spacing w:after="0" w:line="240" w:lineRule="auto"/>
        <w:ind w:firstLine="709"/>
        <w:jc w:val="both"/>
        <w:rPr>
          <w:rFonts w:ascii="Arial" w:hAnsi="Arial" w:cs="Arial"/>
          <w:sz w:val="20"/>
          <w:szCs w:val="20"/>
          <w:lang w:val="es-ES"/>
        </w:rPr>
      </w:pPr>
      <w:r w:rsidRPr="00F61497">
        <w:rPr>
          <w:rFonts w:ascii="Arial" w:hAnsi="Arial" w:cs="Arial"/>
          <w:sz w:val="20"/>
          <w:szCs w:val="20"/>
          <w:lang w:val="es-ES"/>
        </w:rPr>
        <w:t xml:space="preserve">Como se evidencia en la Tabla 1, se analizaron un total de 37 artículos científicos, de los cuales 28 proceden de la base de datos </w:t>
      </w:r>
      <w:proofErr w:type="spellStart"/>
      <w:r w:rsidRPr="00F61497">
        <w:rPr>
          <w:rFonts w:ascii="Arial" w:hAnsi="Arial" w:cs="Arial"/>
          <w:sz w:val="20"/>
          <w:szCs w:val="20"/>
          <w:lang w:val="es-ES"/>
        </w:rPr>
        <w:t>Scopus</w:t>
      </w:r>
      <w:proofErr w:type="spellEnd"/>
      <w:r w:rsidRPr="00F61497">
        <w:rPr>
          <w:rFonts w:ascii="Arial" w:hAnsi="Arial" w:cs="Arial"/>
          <w:sz w:val="20"/>
          <w:szCs w:val="20"/>
          <w:lang w:val="es-ES"/>
        </w:rPr>
        <w:t xml:space="preserve"> y 9 de </w:t>
      </w:r>
      <w:proofErr w:type="spellStart"/>
      <w:r w:rsidRPr="00F61497">
        <w:rPr>
          <w:rFonts w:ascii="Arial" w:hAnsi="Arial" w:cs="Arial"/>
          <w:sz w:val="20"/>
          <w:szCs w:val="20"/>
          <w:lang w:val="es-ES"/>
        </w:rPr>
        <w:t>Scielo</w:t>
      </w:r>
      <w:proofErr w:type="spellEnd"/>
      <w:r w:rsidRPr="00F61497">
        <w:rPr>
          <w:rFonts w:ascii="Arial" w:hAnsi="Arial" w:cs="Arial"/>
          <w:sz w:val="20"/>
          <w:szCs w:val="20"/>
          <w:lang w:val="es-ES"/>
        </w:rPr>
        <w:t xml:space="preserve">. Del análisis realizado, se identificó que Moodle constituye el </w:t>
      </w:r>
      <w:r>
        <w:rPr>
          <w:rFonts w:ascii="Arial" w:hAnsi="Arial" w:cs="Arial"/>
          <w:sz w:val="20"/>
          <w:szCs w:val="20"/>
          <w:lang w:val="es-ES"/>
        </w:rPr>
        <w:t>e</w:t>
      </w:r>
      <w:r w:rsidRPr="00F61497">
        <w:rPr>
          <w:rFonts w:ascii="Arial" w:hAnsi="Arial" w:cs="Arial"/>
          <w:sz w:val="20"/>
          <w:szCs w:val="20"/>
          <w:lang w:val="es-ES"/>
        </w:rPr>
        <w:t xml:space="preserve">ntorno </w:t>
      </w:r>
      <w:r>
        <w:rPr>
          <w:rFonts w:ascii="Arial" w:hAnsi="Arial" w:cs="Arial"/>
          <w:sz w:val="20"/>
          <w:szCs w:val="20"/>
          <w:lang w:val="es-ES"/>
        </w:rPr>
        <w:t>v</w:t>
      </w:r>
      <w:r w:rsidRPr="00F61497">
        <w:rPr>
          <w:rFonts w:ascii="Arial" w:hAnsi="Arial" w:cs="Arial"/>
          <w:sz w:val="20"/>
          <w:szCs w:val="20"/>
          <w:lang w:val="es-ES"/>
        </w:rPr>
        <w:t xml:space="preserve">irtual de </w:t>
      </w:r>
      <w:r>
        <w:rPr>
          <w:rFonts w:ascii="Arial" w:hAnsi="Arial" w:cs="Arial"/>
          <w:sz w:val="20"/>
          <w:szCs w:val="20"/>
          <w:lang w:val="es-ES"/>
        </w:rPr>
        <w:t>a</w:t>
      </w:r>
      <w:r w:rsidRPr="00F61497">
        <w:rPr>
          <w:rFonts w:ascii="Arial" w:hAnsi="Arial" w:cs="Arial"/>
          <w:sz w:val="20"/>
          <w:szCs w:val="20"/>
          <w:lang w:val="es-ES"/>
        </w:rPr>
        <w:t>prendizaje (EVA) más empleado en el ámbito universitario, con 13 estudios que lo destacan como plataforma principal. En segundo lugar, se observa el uso genérico de términos como "</w:t>
      </w:r>
      <w:r w:rsidRPr="00F61497">
        <w:rPr>
          <w:rFonts w:ascii="Arial" w:hAnsi="Arial" w:cs="Arial"/>
          <w:i/>
          <w:sz w:val="20"/>
          <w:szCs w:val="20"/>
          <w:lang w:val="es-ES"/>
        </w:rPr>
        <w:t xml:space="preserve">Virtual </w:t>
      </w:r>
      <w:proofErr w:type="spellStart"/>
      <w:r w:rsidRPr="00F61497">
        <w:rPr>
          <w:rFonts w:ascii="Arial" w:hAnsi="Arial" w:cs="Arial"/>
          <w:i/>
          <w:sz w:val="20"/>
          <w:szCs w:val="20"/>
          <w:lang w:val="es-ES"/>
        </w:rPr>
        <w:t>Learning</w:t>
      </w:r>
      <w:proofErr w:type="spellEnd"/>
      <w:r w:rsidRPr="00F61497">
        <w:rPr>
          <w:rFonts w:ascii="Arial" w:hAnsi="Arial" w:cs="Arial"/>
          <w:i/>
          <w:sz w:val="20"/>
          <w:szCs w:val="20"/>
          <w:lang w:val="es-ES"/>
        </w:rPr>
        <w:t xml:space="preserve"> </w:t>
      </w:r>
      <w:proofErr w:type="spellStart"/>
      <w:r w:rsidRPr="00F61497">
        <w:rPr>
          <w:rFonts w:ascii="Arial" w:hAnsi="Arial" w:cs="Arial"/>
          <w:i/>
          <w:sz w:val="20"/>
          <w:szCs w:val="20"/>
          <w:lang w:val="es-ES"/>
        </w:rPr>
        <w:t>Environment</w:t>
      </w:r>
      <w:proofErr w:type="spellEnd"/>
      <w:r w:rsidRPr="00F61497">
        <w:rPr>
          <w:rFonts w:ascii="Arial" w:hAnsi="Arial" w:cs="Arial"/>
          <w:sz w:val="20"/>
          <w:szCs w:val="20"/>
          <w:lang w:val="es-ES"/>
        </w:rPr>
        <w:t>" o la denominación simplificada "EVA" en casos donde no se especifica una plataforma concreta.</w:t>
      </w:r>
    </w:p>
    <w:p w:rsidR="00F61497" w:rsidRDefault="00F61497" w:rsidP="00664C8B">
      <w:pPr>
        <w:spacing w:after="0" w:line="240" w:lineRule="auto"/>
        <w:ind w:firstLine="709"/>
        <w:jc w:val="both"/>
        <w:rPr>
          <w:rFonts w:ascii="Arial" w:hAnsi="Arial" w:cs="Arial"/>
          <w:sz w:val="20"/>
          <w:szCs w:val="20"/>
          <w:lang w:val="es-ES"/>
        </w:rPr>
      </w:pPr>
      <w:r w:rsidRPr="00F61497">
        <w:rPr>
          <w:rFonts w:ascii="Arial" w:hAnsi="Arial" w:cs="Arial"/>
          <w:sz w:val="20"/>
          <w:szCs w:val="20"/>
          <w:lang w:val="es-ES"/>
        </w:rPr>
        <w:t>Adicionalmente, se detectó la existencia de EVA con denominaciones particulares adaptadas a las características institucionales de cada universidad, lo que refleja la diversidad en la implementación de estas herramientas según los contextos educativos específicos.</w:t>
      </w:r>
    </w:p>
    <w:p w:rsidR="00664C8B" w:rsidRDefault="00664C8B" w:rsidP="00664C8B">
      <w:pPr>
        <w:spacing w:after="0" w:line="240" w:lineRule="auto"/>
        <w:jc w:val="both"/>
        <w:rPr>
          <w:rFonts w:ascii="Arial" w:hAnsi="Arial" w:cs="Arial"/>
          <w:b/>
          <w:bCs/>
          <w:sz w:val="20"/>
          <w:szCs w:val="20"/>
          <w:lang w:val="es-ES"/>
        </w:rPr>
      </w:pPr>
      <w:bookmarkStart w:id="1" w:name="_Hlk190043477"/>
    </w:p>
    <w:p w:rsidR="00664C8B" w:rsidRPr="00664C8B" w:rsidRDefault="00664C8B" w:rsidP="00664C8B">
      <w:pPr>
        <w:spacing w:after="0" w:line="240" w:lineRule="auto"/>
        <w:jc w:val="both"/>
        <w:rPr>
          <w:rFonts w:ascii="Arial" w:hAnsi="Arial" w:cs="Arial"/>
          <w:b/>
          <w:bCs/>
          <w:sz w:val="20"/>
          <w:szCs w:val="20"/>
          <w:lang w:val="es-ES"/>
        </w:rPr>
      </w:pPr>
      <w:r w:rsidRPr="00664C8B">
        <w:rPr>
          <w:rFonts w:ascii="Arial" w:hAnsi="Arial" w:cs="Arial"/>
          <w:b/>
          <w:bCs/>
          <w:sz w:val="20"/>
          <w:szCs w:val="20"/>
          <w:lang w:val="es-ES"/>
        </w:rPr>
        <w:t xml:space="preserve">Los EVA en el rendimiento académico y </w:t>
      </w:r>
      <w:r w:rsidR="00F61497">
        <w:rPr>
          <w:rFonts w:ascii="Arial" w:hAnsi="Arial" w:cs="Arial"/>
          <w:b/>
          <w:bCs/>
          <w:sz w:val="20"/>
          <w:szCs w:val="20"/>
          <w:lang w:val="es-ES"/>
        </w:rPr>
        <w:t xml:space="preserve">el </w:t>
      </w:r>
      <w:r w:rsidRPr="00664C8B">
        <w:rPr>
          <w:rFonts w:ascii="Arial" w:hAnsi="Arial" w:cs="Arial"/>
          <w:b/>
          <w:bCs/>
          <w:sz w:val="20"/>
          <w:szCs w:val="20"/>
          <w:lang w:val="es-ES"/>
        </w:rPr>
        <w:t>aspecto emocional</w:t>
      </w:r>
    </w:p>
    <w:p w:rsidR="00BF0C17" w:rsidRDefault="00BF0C17" w:rsidP="00664C8B">
      <w:pPr>
        <w:spacing w:after="0" w:line="240" w:lineRule="auto"/>
        <w:ind w:firstLine="709"/>
        <w:jc w:val="both"/>
        <w:rPr>
          <w:rFonts w:ascii="Arial" w:hAnsi="Arial" w:cs="Arial"/>
          <w:sz w:val="20"/>
          <w:szCs w:val="20"/>
          <w:lang w:val="es-ES"/>
        </w:rPr>
      </w:pPr>
      <w:r w:rsidRPr="00BF0C17">
        <w:rPr>
          <w:rFonts w:ascii="Arial" w:hAnsi="Arial" w:cs="Arial"/>
          <w:sz w:val="20"/>
          <w:szCs w:val="20"/>
          <w:lang w:val="es-ES"/>
        </w:rPr>
        <w:t>En la mayoría de los estudios r</w:t>
      </w:r>
      <w:r>
        <w:rPr>
          <w:rFonts w:ascii="Arial" w:hAnsi="Arial" w:cs="Arial"/>
          <w:sz w:val="20"/>
          <w:szCs w:val="20"/>
          <w:lang w:val="es-ES"/>
        </w:rPr>
        <w:t xml:space="preserve">evisados, se evidencia que los entornos virtuales de aprendizaje (EVA) </w:t>
      </w:r>
      <w:r w:rsidRPr="00BF0C17">
        <w:rPr>
          <w:rFonts w:ascii="Arial" w:hAnsi="Arial" w:cs="Arial"/>
          <w:sz w:val="20"/>
          <w:szCs w:val="20"/>
          <w:lang w:val="es-ES"/>
        </w:rPr>
        <w:t>contribuyen de manera significativa a la mejora del rendimiento académico (RA), especialmente cuando existe una alta interacción y compromiso de los estudiantes con los recursos y actividades disponibles, como foros de discusión y evaluaciones. Al-</w:t>
      </w:r>
      <w:proofErr w:type="spellStart"/>
      <w:r w:rsidRPr="00BF0C17">
        <w:rPr>
          <w:rFonts w:ascii="Arial" w:hAnsi="Arial" w:cs="Arial"/>
          <w:sz w:val="20"/>
          <w:szCs w:val="20"/>
          <w:lang w:val="es-ES"/>
        </w:rPr>
        <w:t>Zawqari</w:t>
      </w:r>
      <w:proofErr w:type="spellEnd"/>
      <w:r w:rsidRPr="00BF0C17">
        <w:rPr>
          <w:rFonts w:ascii="Arial" w:hAnsi="Arial" w:cs="Arial"/>
          <w:sz w:val="20"/>
          <w:szCs w:val="20"/>
          <w:lang w:val="es-ES"/>
        </w:rPr>
        <w:t xml:space="preserve"> et al. (2022), </w:t>
      </w:r>
      <w:proofErr w:type="spellStart"/>
      <w:r w:rsidRPr="00BF0C17">
        <w:rPr>
          <w:rFonts w:ascii="Arial" w:hAnsi="Arial" w:cs="Arial"/>
          <w:sz w:val="20"/>
          <w:szCs w:val="20"/>
          <w:lang w:val="es-ES"/>
        </w:rPr>
        <w:t>Borgobello</w:t>
      </w:r>
      <w:proofErr w:type="spellEnd"/>
      <w:r w:rsidRPr="00BF0C17">
        <w:rPr>
          <w:rFonts w:ascii="Arial" w:hAnsi="Arial" w:cs="Arial"/>
          <w:sz w:val="20"/>
          <w:szCs w:val="20"/>
          <w:lang w:val="es-ES"/>
        </w:rPr>
        <w:t xml:space="preserve"> et al. (2018) y </w:t>
      </w:r>
      <w:proofErr w:type="spellStart"/>
      <w:r w:rsidRPr="00BF0C17">
        <w:rPr>
          <w:rFonts w:ascii="Arial" w:hAnsi="Arial" w:cs="Arial"/>
          <w:sz w:val="20"/>
          <w:szCs w:val="20"/>
          <w:lang w:val="es-ES"/>
        </w:rPr>
        <w:t>Deighton</w:t>
      </w:r>
      <w:proofErr w:type="spellEnd"/>
      <w:r w:rsidRPr="00BF0C17">
        <w:rPr>
          <w:rFonts w:ascii="Arial" w:hAnsi="Arial" w:cs="Arial"/>
          <w:sz w:val="20"/>
          <w:szCs w:val="20"/>
          <w:lang w:val="es-ES"/>
        </w:rPr>
        <w:t xml:space="preserve"> et al. (2019) subrayan que la interacción con materiales y actividades dentro del EVA es un fuerte predictor del RA, ya que aquellos estudiantes que interactúan menos tienden a presentar tasas de abandono más elevadas y menor autoeficacia académica. De manera similar, investigaciones como las de </w:t>
      </w:r>
      <w:proofErr w:type="spellStart"/>
      <w:r w:rsidRPr="00BF0C17">
        <w:rPr>
          <w:rFonts w:ascii="Arial" w:hAnsi="Arial" w:cs="Arial"/>
          <w:sz w:val="20"/>
          <w:szCs w:val="20"/>
          <w:lang w:val="es-ES"/>
        </w:rPr>
        <w:t>Maraza</w:t>
      </w:r>
      <w:proofErr w:type="spellEnd"/>
      <w:r w:rsidRPr="00BF0C17">
        <w:rPr>
          <w:rFonts w:ascii="Arial" w:hAnsi="Arial" w:cs="Arial"/>
          <w:sz w:val="20"/>
          <w:szCs w:val="20"/>
          <w:lang w:val="es-ES"/>
        </w:rPr>
        <w:t>-Quispe et al. (2022), De Las Fuentes-Lara et al. (2024), Herrador-Alcaide et al. (2020), Al-</w:t>
      </w:r>
      <w:proofErr w:type="spellStart"/>
      <w:r w:rsidRPr="00BF0C17">
        <w:rPr>
          <w:rFonts w:ascii="Arial" w:hAnsi="Arial" w:cs="Arial"/>
          <w:sz w:val="20"/>
          <w:szCs w:val="20"/>
          <w:lang w:val="es-ES"/>
        </w:rPr>
        <w:t>Azawei</w:t>
      </w:r>
      <w:proofErr w:type="spellEnd"/>
      <w:r w:rsidRPr="00BF0C17">
        <w:rPr>
          <w:rFonts w:ascii="Arial" w:hAnsi="Arial" w:cs="Arial"/>
          <w:sz w:val="20"/>
          <w:szCs w:val="20"/>
          <w:lang w:val="es-ES"/>
        </w:rPr>
        <w:t xml:space="preserve"> et al. (2020), </w:t>
      </w:r>
      <w:proofErr w:type="spellStart"/>
      <w:r w:rsidRPr="00BF0C17">
        <w:rPr>
          <w:rFonts w:ascii="Arial" w:hAnsi="Arial" w:cs="Arial"/>
          <w:sz w:val="20"/>
          <w:szCs w:val="20"/>
          <w:lang w:val="es-ES"/>
        </w:rPr>
        <w:t>Aljohani</w:t>
      </w:r>
      <w:proofErr w:type="spellEnd"/>
      <w:r w:rsidRPr="00BF0C17">
        <w:rPr>
          <w:rFonts w:ascii="Arial" w:hAnsi="Arial" w:cs="Arial"/>
          <w:sz w:val="20"/>
          <w:szCs w:val="20"/>
          <w:lang w:val="es-ES"/>
        </w:rPr>
        <w:t xml:space="preserve"> et al. (2019), </w:t>
      </w:r>
      <w:proofErr w:type="spellStart"/>
      <w:r w:rsidRPr="00BF0C17">
        <w:rPr>
          <w:rFonts w:ascii="Arial" w:hAnsi="Arial" w:cs="Arial"/>
          <w:sz w:val="20"/>
          <w:szCs w:val="20"/>
          <w:lang w:val="es-ES"/>
        </w:rPr>
        <w:t>Jawad</w:t>
      </w:r>
      <w:proofErr w:type="spellEnd"/>
      <w:r w:rsidRPr="00BF0C17">
        <w:rPr>
          <w:rFonts w:ascii="Arial" w:hAnsi="Arial" w:cs="Arial"/>
          <w:sz w:val="20"/>
          <w:szCs w:val="20"/>
          <w:lang w:val="es-ES"/>
        </w:rPr>
        <w:t xml:space="preserve"> et al. (2022) y </w:t>
      </w:r>
      <w:proofErr w:type="spellStart"/>
      <w:r w:rsidRPr="00BF0C17">
        <w:rPr>
          <w:rFonts w:ascii="Arial" w:hAnsi="Arial" w:cs="Arial"/>
          <w:sz w:val="20"/>
          <w:szCs w:val="20"/>
          <w:lang w:val="es-ES"/>
        </w:rPr>
        <w:t>Wiboolyasarin</w:t>
      </w:r>
      <w:proofErr w:type="spellEnd"/>
      <w:r w:rsidRPr="00BF0C17">
        <w:rPr>
          <w:rFonts w:ascii="Arial" w:hAnsi="Arial" w:cs="Arial"/>
          <w:sz w:val="20"/>
          <w:szCs w:val="20"/>
          <w:lang w:val="es-ES"/>
        </w:rPr>
        <w:t xml:space="preserve"> (2023) han demostrado que la participación activa en los EVA se traduce en mejoras notables en las calificaciones, lo que confirma la relación positiva entre el uso de estas plataformas y el desempeño académico.</w:t>
      </w:r>
    </w:p>
    <w:p w:rsidR="00BF0C17" w:rsidRDefault="00BF0C17" w:rsidP="00664C8B">
      <w:pPr>
        <w:spacing w:after="0" w:line="240" w:lineRule="auto"/>
        <w:ind w:firstLine="709"/>
        <w:jc w:val="both"/>
        <w:rPr>
          <w:rFonts w:ascii="Arial" w:hAnsi="Arial" w:cs="Arial"/>
          <w:sz w:val="20"/>
          <w:szCs w:val="20"/>
          <w:lang w:val="es-ES"/>
        </w:rPr>
      </w:pPr>
      <w:r w:rsidRPr="00BF0C17">
        <w:rPr>
          <w:rFonts w:ascii="Arial" w:hAnsi="Arial" w:cs="Arial"/>
          <w:sz w:val="20"/>
          <w:szCs w:val="20"/>
          <w:lang w:val="es-ES"/>
        </w:rPr>
        <w:t xml:space="preserve">Asimismo, </w:t>
      </w:r>
      <w:proofErr w:type="spellStart"/>
      <w:r w:rsidRPr="00BF0C17">
        <w:rPr>
          <w:rFonts w:ascii="Arial" w:hAnsi="Arial" w:cs="Arial"/>
          <w:sz w:val="20"/>
          <w:szCs w:val="20"/>
          <w:lang w:val="es-ES"/>
        </w:rPr>
        <w:t>Aguagallo</w:t>
      </w:r>
      <w:proofErr w:type="spellEnd"/>
      <w:r w:rsidRPr="00BF0C17">
        <w:rPr>
          <w:rFonts w:ascii="Arial" w:hAnsi="Arial" w:cs="Arial"/>
          <w:sz w:val="20"/>
          <w:szCs w:val="20"/>
          <w:lang w:val="es-ES"/>
        </w:rPr>
        <w:t xml:space="preserve"> et al. (2023) refuerzan este hallazgo al demostrar que el 95% de la predicción del RA depende del nivel de interacción con los recursos del EVA, evidenciando que una participación constante es </w:t>
      </w:r>
      <w:r w:rsidRPr="00BF0C17">
        <w:rPr>
          <w:rFonts w:ascii="Arial" w:hAnsi="Arial" w:cs="Arial"/>
          <w:sz w:val="20"/>
          <w:szCs w:val="20"/>
          <w:lang w:val="es-ES"/>
        </w:rPr>
        <w:lastRenderedPageBreak/>
        <w:t xml:space="preserve">un factor clave en el éxito educativo. En la misma línea, Esteban et al. (2021) identificaron que los estudiantes que completan una mayor cantidad de tareas académicas dentro de la plataforma obtienen mejores resultados en sus evaluaciones. Además, De Las Fuentes-Lara et al. (2024) resaltaron que el tiempo dedicado al EVA es determinante para alcanzar altas calificaciones en cursos de circuitos, mientras que </w:t>
      </w:r>
      <w:proofErr w:type="spellStart"/>
      <w:r w:rsidRPr="00BF0C17">
        <w:rPr>
          <w:rFonts w:ascii="Arial" w:hAnsi="Arial" w:cs="Arial"/>
          <w:sz w:val="20"/>
          <w:szCs w:val="20"/>
          <w:lang w:val="es-ES"/>
        </w:rPr>
        <w:t>Montagud</w:t>
      </w:r>
      <w:proofErr w:type="spellEnd"/>
      <w:r w:rsidRPr="00BF0C17">
        <w:rPr>
          <w:rFonts w:ascii="Arial" w:hAnsi="Arial" w:cs="Arial"/>
          <w:sz w:val="20"/>
          <w:szCs w:val="20"/>
          <w:lang w:val="es-ES"/>
        </w:rPr>
        <w:t xml:space="preserve"> </w:t>
      </w:r>
      <w:r>
        <w:rPr>
          <w:rFonts w:ascii="Arial" w:hAnsi="Arial" w:cs="Arial"/>
          <w:sz w:val="20"/>
          <w:szCs w:val="20"/>
          <w:lang w:val="es-ES"/>
        </w:rPr>
        <w:t>&amp;</w:t>
      </w:r>
      <w:r w:rsidRPr="00BF0C17">
        <w:rPr>
          <w:rFonts w:ascii="Arial" w:hAnsi="Arial" w:cs="Arial"/>
          <w:sz w:val="20"/>
          <w:szCs w:val="20"/>
          <w:lang w:val="es-ES"/>
        </w:rPr>
        <w:t xml:space="preserve"> Gandía (2014) lo comprobaron en el área de contabilidad. Por su parte, Palomares-Ruiz et al. (2020) evidenciaron mejoras significativas en el grupo experimental que utilizó el EVA frente al grupo control (8.47 frente a 7.78 de promedio), resultado similar al de Martínez-Sarmiento </w:t>
      </w:r>
      <w:r>
        <w:rPr>
          <w:rFonts w:ascii="Arial" w:hAnsi="Arial" w:cs="Arial"/>
          <w:sz w:val="20"/>
          <w:szCs w:val="20"/>
          <w:lang w:val="es-ES"/>
        </w:rPr>
        <w:t>&amp;</w:t>
      </w:r>
      <w:r w:rsidRPr="00BF0C17">
        <w:rPr>
          <w:rFonts w:ascii="Arial" w:hAnsi="Arial" w:cs="Arial"/>
          <w:sz w:val="20"/>
          <w:szCs w:val="20"/>
          <w:lang w:val="es-ES"/>
        </w:rPr>
        <w:t xml:space="preserve"> Gaeta (2019), quienes también reportaron mejoras en las calificaciones dentro de su muestra de estudio.</w:t>
      </w:r>
    </w:p>
    <w:p w:rsidR="00BF0C17" w:rsidRDefault="00BF0C17" w:rsidP="00664C8B">
      <w:pPr>
        <w:spacing w:after="0" w:line="240" w:lineRule="auto"/>
        <w:ind w:firstLine="709"/>
        <w:jc w:val="both"/>
        <w:rPr>
          <w:rFonts w:ascii="Arial" w:hAnsi="Arial" w:cs="Arial"/>
          <w:sz w:val="20"/>
          <w:szCs w:val="20"/>
          <w:lang w:val="es-ES"/>
        </w:rPr>
      </w:pPr>
      <w:r w:rsidRPr="00BF0C17">
        <w:rPr>
          <w:rFonts w:ascii="Arial" w:hAnsi="Arial" w:cs="Arial"/>
          <w:sz w:val="20"/>
          <w:szCs w:val="20"/>
          <w:lang w:val="es-ES"/>
        </w:rPr>
        <w:t xml:space="preserve">En esta misma línea, He et al. (2020) sostienen que la participación activa y continua en el EVA está estrechamente vinculada al éxito académico, reforzando la idea de que tanto la frecuencia de uso como la calidad de la interacción con la plataforma son determinantes para un aprendizaje efectivo. Estudios más amplios, como los de Caro et al. (2022) y </w:t>
      </w:r>
      <w:proofErr w:type="spellStart"/>
      <w:r w:rsidRPr="00BF0C17">
        <w:rPr>
          <w:rFonts w:ascii="Arial" w:hAnsi="Arial" w:cs="Arial"/>
          <w:sz w:val="20"/>
          <w:szCs w:val="20"/>
          <w:lang w:val="es-ES"/>
        </w:rPr>
        <w:t>Férez</w:t>
      </w:r>
      <w:proofErr w:type="spellEnd"/>
      <w:r w:rsidRPr="00BF0C17">
        <w:rPr>
          <w:rFonts w:ascii="Arial" w:hAnsi="Arial" w:cs="Arial"/>
          <w:sz w:val="20"/>
          <w:szCs w:val="20"/>
          <w:lang w:val="es-ES"/>
        </w:rPr>
        <w:t xml:space="preserve"> </w:t>
      </w:r>
      <w:r>
        <w:rPr>
          <w:rFonts w:ascii="Arial" w:hAnsi="Arial" w:cs="Arial"/>
          <w:sz w:val="20"/>
          <w:szCs w:val="20"/>
          <w:lang w:val="es-ES"/>
        </w:rPr>
        <w:t>&amp;</w:t>
      </w:r>
      <w:r w:rsidRPr="00BF0C17">
        <w:rPr>
          <w:rFonts w:ascii="Arial" w:hAnsi="Arial" w:cs="Arial"/>
          <w:sz w:val="20"/>
          <w:szCs w:val="20"/>
          <w:lang w:val="es-ES"/>
        </w:rPr>
        <w:t xml:space="preserve"> Camacho (2020), confirman que los estudiantes con mayor participación en los EVA obtienen mejores calificaciones. Además, </w:t>
      </w:r>
      <w:proofErr w:type="spellStart"/>
      <w:r w:rsidRPr="00BF0C17">
        <w:rPr>
          <w:rFonts w:ascii="Arial" w:hAnsi="Arial" w:cs="Arial"/>
          <w:sz w:val="20"/>
          <w:szCs w:val="20"/>
          <w:lang w:val="es-ES"/>
        </w:rPr>
        <w:t>Urquidi</w:t>
      </w:r>
      <w:proofErr w:type="spellEnd"/>
      <w:r w:rsidRPr="00BF0C17">
        <w:rPr>
          <w:rFonts w:ascii="Arial" w:hAnsi="Arial" w:cs="Arial"/>
          <w:sz w:val="20"/>
          <w:szCs w:val="20"/>
          <w:lang w:val="es-ES"/>
        </w:rPr>
        <w:t xml:space="preserve"> et al. (2019) añaden que el uso de estos entornos no solo mejora el rendimiento, sino que fomenta la autonomía, la autoeficacia y la motivación, factores que enriquecen la experiencia de aprendizaje. Sin embargo, es importante considerar que los resultados positivos en el RA pueden depender de variables intermedias, como la motivación, la calidad de la tutoría y la accesibilidad (</w:t>
      </w:r>
      <w:proofErr w:type="spellStart"/>
      <w:r w:rsidRPr="00BF0C17">
        <w:rPr>
          <w:rFonts w:ascii="Arial" w:hAnsi="Arial" w:cs="Arial"/>
          <w:sz w:val="20"/>
          <w:szCs w:val="20"/>
          <w:lang w:val="es-ES"/>
        </w:rPr>
        <w:t>Biasi</w:t>
      </w:r>
      <w:proofErr w:type="spellEnd"/>
      <w:r w:rsidRPr="00BF0C17">
        <w:rPr>
          <w:rFonts w:ascii="Arial" w:hAnsi="Arial" w:cs="Arial"/>
          <w:sz w:val="20"/>
          <w:szCs w:val="20"/>
          <w:lang w:val="es-ES"/>
        </w:rPr>
        <w:t xml:space="preserve"> et al., 2020), así como de la implementación de proyectos de aula y coevaluación (Mesa-Rave et al., 2023). En particular, la calidad de la tutoría se presenta como un elemento clave para evitar frustraciones (</w:t>
      </w:r>
      <w:proofErr w:type="spellStart"/>
      <w:r w:rsidRPr="00BF0C17">
        <w:rPr>
          <w:rFonts w:ascii="Arial" w:hAnsi="Arial" w:cs="Arial"/>
          <w:sz w:val="20"/>
          <w:szCs w:val="20"/>
          <w:lang w:val="es-ES"/>
        </w:rPr>
        <w:t>Biasi</w:t>
      </w:r>
      <w:proofErr w:type="spellEnd"/>
      <w:r w:rsidRPr="00BF0C17">
        <w:rPr>
          <w:rFonts w:ascii="Arial" w:hAnsi="Arial" w:cs="Arial"/>
          <w:sz w:val="20"/>
          <w:szCs w:val="20"/>
          <w:lang w:val="es-ES"/>
        </w:rPr>
        <w:t xml:space="preserve"> et al., 2020). Por su parte, </w:t>
      </w:r>
      <w:proofErr w:type="spellStart"/>
      <w:r w:rsidRPr="00BF0C17">
        <w:rPr>
          <w:rFonts w:ascii="Arial" w:hAnsi="Arial" w:cs="Arial"/>
          <w:sz w:val="20"/>
          <w:szCs w:val="20"/>
          <w:lang w:val="es-ES"/>
        </w:rPr>
        <w:t>Utamachant</w:t>
      </w:r>
      <w:proofErr w:type="spellEnd"/>
      <w:r w:rsidRPr="00BF0C17">
        <w:rPr>
          <w:rFonts w:ascii="Arial" w:hAnsi="Arial" w:cs="Arial"/>
          <w:sz w:val="20"/>
          <w:szCs w:val="20"/>
          <w:lang w:val="es-ES"/>
        </w:rPr>
        <w:t xml:space="preserve"> et al. (2023) sostienen que, si bien se logró mejorar el desempeño en ejercicios básicos de programación, los EVA no resultaron tan efectivos en temas de mayor complejidad.</w:t>
      </w:r>
    </w:p>
    <w:p w:rsidR="00BF0C17" w:rsidRDefault="00BF0C17" w:rsidP="00664C8B">
      <w:pPr>
        <w:spacing w:after="0" w:line="240" w:lineRule="auto"/>
        <w:ind w:firstLine="709"/>
        <w:jc w:val="both"/>
        <w:rPr>
          <w:rFonts w:ascii="Arial" w:hAnsi="Arial" w:cs="Arial"/>
          <w:sz w:val="20"/>
          <w:szCs w:val="20"/>
          <w:lang w:val="es-ES"/>
        </w:rPr>
      </w:pPr>
      <w:r w:rsidRPr="00BF0C17">
        <w:rPr>
          <w:rFonts w:ascii="Arial" w:hAnsi="Arial" w:cs="Arial"/>
          <w:sz w:val="20"/>
          <w:szCs w:val="20"/>
          <w:lang w:val="es-ES"/>
        </w:rPr>
        <w:t xml:space="preserve">Estos hallazgos coinciden con investigaciones que afirman el impacto positivo de los EVA en el éxito académico. Por ejemplo, el estudio de Díaz et al. (2023) evidencia que la participación activa en un aula virtual se traduce en mejores resultados en evaluaciones de funciones matemáticas, lo que respalda la relación entre el desempeño en la plataforma y el rendimiento en pruebas académicas. Por su parte, </w:t>
      </w:r>
      <w:proofErr w:type="spellStart"/>
      <w:r w:rsidRPr="00BF0C17">
        <w:rPr>
          <w:rFonts w:ascii="Arial" w:hAnsi="Arial" w:cs="Arial"/>
          <w:sz w:val="20"/>
          <w:szCs w:val="20"/>
          <w:lang w:val="es-ES"/>
        </w:rPr>
        <w:t>Lunavictoria</w:t>
      </w:r>
      <w:proofErr w:type="spellEnd"/>
      <w:r w:rsidRPr="00BF0C17">
        <w:rPr>
          <w:rFonts w:ascii="Arial" w:hAnsi="Arial" w:cs="Arial"/>
          <w:sz w:val="20"/>
          <w:szCs w:val="20"/>
          <w:lang w:val="es-ES"/>
        </w:rPr>
        <w:t xml:space="preserve"> et al. (2021) destacan la relevancia de las tutorías virtuales para mejorar el RA de los estudiantes universitarios. Además, el uso de herramientas tecnológicas en los EVA ha demostrado generar altos niveles de satisfacción y una percepción positiva entre los estudiantes, gracias a la retroalimentación automatizada y la </w:t>
      </w:r>
      <w:r>
        <w:rPr>
          <w:rFonts w:ascii="Arial" w:hAnsi="Arial" w:cs="Arial"/>
          <w:sz w:val="20"/>
          <w:szCs w:val="20"/>
          <w:lang w:val="es-ES"/>
        </w:rPr>
        <w:t>personalización del aprendizaje.</w:t>
      </w:r>
    </w:p>
    <w:p w:rsidR="00BF0C17" w:rsidRDefault="00BF0C17" w:rsidP="00664C8B">
      <w:pPr>
        <w:spacing w:after="0" w:line="240" w:lineRule="auto"/>
        <w:ind w:firstLine="709"/>
        <w:jc w:val="both"/>
        <w:rPr>
          <w:rFonts w:ascii="Arial" w:hAnsi="Arial" w:cs="Arial"/>
          <w:sz w:val="20"/>
          <w:szCs w:val="20"/>
          <w:lang w:val="es-ES"/>
        </w:rPr>
      </w:pPr>
      <w:r w:rsidRPr="00BF0C17">
        <w:rPr>
          <w:rFonts w:ascii="Arial" w:hAnsi="Arial" w:cs="Arial"/>
          <w:sz w:val="20"/>
          <w:szCs w:val="20"/>
          <w:lang w:val="es-ES"/>
        </w:rPr>
        <w:t xml:space="preserve">Por otro lado, los EVA no solo han demostrado ser efectivos en el RA, sino que también han contribuido a fortalecer la motivación, la resiliencia y la confianza, además de reducir el estrés académico. Yang (2024) identificó que el uso de Moodle fortaleció la autoeficacia y el compromiso de los estudiantes. De manera similar, </w:t>
      </w:r>
      <w:proofErr w:type="spellStart"/>
      <w:r w:rsidRPr="00BF0C17">
        <w:rPr>
          <w:rFonts w:ascii="Arial" w:hAnsi="Arial" w:cs="Arial"/>
          <w:sz w:val="20"/>
          <w:szCs w:val="20"/>
          <w:lang w:val="es-ES"/>
        </w:rPr>
        <w:t>Pulgarín</w:t>
      </w:r>
      <w:proofErr w:type="spellEnd"/>
      <w:r w:rsidRPr="00BF0C17">
        <w:rPr>
          <w:rFonts w:ascii="Arial" w:hAnsi="Arial" w:cs="Arial"/>
          <w:sz w:val="20"/>
          <w:szCs w:val="20"/>
          <w:lang w:val="es-ES"/>
        </w:rPr>
        <w:t xml:space="preserve"> (2019) encontró que la implementación de Moodle en la enseñanza de lectura y análisis de textos tuvo un impacto positivo en la confianza de los estudiantes y redujo sus niveles de estrés y ansiedad, facilitando así un entorno de aprendizaje más cómodo y menos amenazante. En otro contexto, Guzmán et al. (2024) observaron que el uso de EVA fortaleció la resiliencia y el desarrollo de la empatía, lo que sugiere que estos entornos pueden ayudar a desarrollar habilidades socioemocionales esenciales tanto para la educación como para la vida profesional. Asimismo, </w:t>
      </w:r>
      <w:proofErr w:type="spellStart"/>
      <w:r w:rsidRPr="00BF0C17">
        <w:rPr>
          <w:rFonts w:ascii="Arial" w:hAnsi="Arial" w:cs="Arial"/>
          <w:sz w:val="20"/>
          <w:szCs w:val="20"/>
          <w:lang w:val="es-ES"/>
        </w:rPr>
        <w:t>Urquidi</w:t>
      </w:r>
      <w:proofErr w:type="spellEnd"/>
      <w:r w:rsidRPr="00BF0C17">
        <w:rPr>
          <w:rFonts w:ascii="Arial" w:hAnsi="Arial" w:cs="Arial"/>
          <w:sz w:val="20"/>
          <w:szCs w:val="20"/>
          <w:lang w:val="es-ES"/>
        </w:rPr>
        <w:t xml:space="preserve"> et al. (2019) resaltaron que los estudiantes percibieron que el uso de EVA mejoró su autonomía, autoeficacia, motivación y confianza. Además, la claridad de los recursos y la inclusión de elementos lúdicos motivaron el esfuerzo de los estudiantes (Li et al., 2021). Si bien existe una valoración positiva del aprendizaje mediado por EVA, algunos estudios señalan que los estudiantes aún prefieren la interacción presencial (Araya-Muñoz </w:t>
      </w:r>
      <w:r>
        <w:rPr>
          <w:rFonts w:ascii="Arial" w:hAnsi="Arial" w:cs="Arial"/>
          <w:sz w:val="20"/>
          <w:szCs w:val="20"/>
          <w:lang w:val="es-ES"/>
        </w:rPr>
        <w:t>&amp; Majano-Benavides, 2022).</w:t>
      </w:r>
    </w:p>
    <w:p w:rsidR="00C6424E" w:rsidRDefault="00BF0C17" w:rsidP="00C6424E">
      <w:pPr>
        <w:spacing w:after="0" w:line="240" w:lineRule="auto"/>
        <w:ind w:firstLine="709"/>
        <w:jc w:val="both"/>
        <w:rPr>
          <w:rFonts w:ascii="Arial" w:hAnsi="Arial" w:cs="Arial"/>
          <w:sz w:val="20"/>
          <w:szCs w:val="20"/>
          <w:lang w:val="es-ES"/>
        </w:rPr>
      </w:pPr>
      <w:r w:rsidRPr="00BF0C17">
        <w:rPr>
          <w:rFonts w:ascii="Arial" w:hAnsi="Arial" w:cs="Arial"/>
          <w:sz w:val="20"/>
          <w:szCs w:val="20"/>
          <w:lang w:val="es-ES"/>
        </w:rPr>
        <w:t xml:space="preserve">No obstante, a pesar de los resultados positivos, otros estudios no han encontrado una correlación significativa entre el uso de estas plataformas y las variables propuestas, lo que indica que el empleo de los EVA no siempre garantiza mejoras en el desempeño estudiantil. Por ejemplo, Zamora-Polo et al. (2019) sostuvieron que, en términos emocionales, el impacto del EVA fue neutro, sin una tendencia clara hacia la mejora o el deterioro del rendimiento. De manera similar, Vásquez et al. (2023) no identificaron una relación significativa entre el uso del EVA y el RA, aunque sí observaron efectos negativos en el ámbito emocional, como estrés y ansiedad en algunos estudiantes. Además, </w:t>
      </w:r>
      <w:proofErr w:type="spellStart"/>
      <w:r w:rsidRPr="00BF0C17">
        <w:rPr>
          <w:rFonts w:ascii="Arial" w:hAnsi="Arial" w:cs="Arial"/>
          <w:sz w:val="20"/>
          <w:szCs w:val="20"/>
          <w:lang w:val="es-ES"/>
        </w:rPr>
        <w:t>Delport</w:t>
      </w:r>
      <w:proofErr w:type="spellEnd"/>
      <w:r w:rsidRPr="00BF0C17">
        <w:rPr>
          <w:rFonts w:ascii="Arial" w:hAnsi="Arial" w:cs="Arial"/>
          <w:sz w:val="20"/>
          <w:szCs w:val="20"/>
          <w:lang w:val="es-ES"/>
        </w:rPr>
        <w:t xml:space="preserve"> (2022) reportó que el impacto del EVA fue limitado debido a problemas de accesibilidad, lo que impidió que los estudiantes pudieran aprovechar al máximo </w:t>
      </w:r>
      <w:r>
        <w:rPr>
          <w:rFonts w:ascii="Arial" w:hAnsi="Arial" w:cs="Arial"/>
          <w:sz w:val="20"/>
          <w:szCs w:val="20"/>
          <w:lang w:val="es-ES"/>
        </w:rPr>
        <w:t>l</w:t>
      </w:r>
      <w:r w:rsidR="00C6424E">
        <w:rPr>
          <w:rFonts w:ascii="Arial" w:hAnsi="Arial" w:cs="Arial"/>
          <w:sz w:val="20"/>
          <w:szCs w:val="20"/>
          <w:lang w:val="es-ES"/>
        </w:rPr>
        <w:t>os beneficios de la plataforma.</w:t>
      </w:r>
    </w:p>
    <w:p w:rsidR="00BF0C17" w:rsidRDefault="00BF0C17" w:rsidP="00C6424E">
      <w:pPr>
        <w:spacing w:after="0" w:line="240" w:lineRule="auto"/>
        <w:ind w:firstLine="709"/>
        <w:jc w:val="both"/>
        <w:rPr>
          <w:rFonts w:ascii="Arial" w:hAnsi="Arial" w:cs="Arial"/>
          <w:sz w:val="20"/>
          <w:szCs w:val="20"/>
          <w:lang w:val="es-ES"/>
        </w:rPr>
      </w:pPr>
      <w:r w:rsidRPr="00BF0C17">
        <w:rPr>
          <w:rFonts w:ascii="Arial" w:hAnsi="Arial" w:cs="Arial"/>
          <w:sz w:val="20"/>
          <w:szCs w:val="20"/>
          <w:lang w:val="es-ES"/>
        </w:rPr>
        <w:t xml:space="preserve">Sin embargo, uno de los principales desafíos de los EVA se presenta en los cursos prácticos y de laboratorio, donde la falta de accesibilidad y las dificultades técnicas afectan negativamente tanto el RA como el bienestar emocional de los estudiantes. </w:t>
      </w:r>
      <w:proofErr w:type="spellStart"/>
      <w:r w:rsidRPr="00BF0C17">
        <w:rPr>
          <w:rFonts w:ascii="Arial" w:hAnsi="Arial" w:cs="Arial"/>
          <w:sz w:val="20"/>
          <w:szCs w:val="20"/>
          <w:lang w:val="es-ES"/>
        </w:rPr>
        <w:t>Delport</w:t>
      </w:r>
      <w:proofErr w:type="spellEnd"/>
      <w:r w:rsidRPr="00BF0C17">
        <w:rPr>
          <w:rFonts w:ascii="Arial" w:hAnsi="Arial" w:cs="Arial"/>
          <w:sz w:val="20"/>
          <w:szCs w:val="20"/>
          <w:lang w:val="es-ES"/>
        </w:rPr>
        <w:t xml:space="preserve"> (2022) identificó que la efectividad del EVA fue limitada debido a problemas de acceso a internet y equipos tecnológicos, lo que impidió a muchos estudiantes participar activamente en las actividades virtuales, repercutiendo en sus resultados académicos. Por su parte, Lago et al. (2024) coincidieron en señalar que no todos los estudiantes lograron adaptarse a los EVA, especialmente en </w:t>
      </w:r>
      <w:r w:rsidRPr="00BF0C17">
        <w:rPr>
          <w:rFonts w:ascii="Arial" w:hAnsi="Arial" w:cs="Arial"/>
          <w:sz w:val="20"/>
          <w:szCs w:val="20"/>
          <w:lang w:val="es-ES"/>
        </w:rPr>
        <w:lastRenderedPageBreak/>
        <w:t xml:space="preserve">cursos que requieren trabajo práctico y el uso de laboratorios, lo que afectó negativamente su rendimiento académico. Además, su estudio destacó que la virtualidad debilitó los lazos afectivos y la sociabilidad entre los estudiantes, reduciendo la interacción colaborativa esencial en estos tipos de aprendizajes. En una línea similar, Bravo (2021) evidenció que la falta de instrucciones claras y el uso de rúbricas sin interacción directa con los docentes afectaron negativamente el desempeño académico, coincidiendo con </w:t>
      </w:r>
      <w:proofErr w:type="spellStart"/>
      <w:r w:rsidRPr="00BF0C17">
        <w:rPr>
          <w:rFonts w:ascii="Arial" w:hAnsi="Arial" w:cs="Arial"/>
          <w:sz w:val="20"/>
          <w:szCs w:val="20"/>
          <w:lang w:val="es-ES"/>
        </w:rPr>
        <w:t>Weiss</w:t>
      </w:r>
      <w:proofErr w:type="spellEnd"/>
      <w:r w:rsidRPr="00BF0C17">
        <w:rPr>
          <w:rFonts w:ascii="Arial" w:hAnsi="Arial" w:cs="Arial"/>
          <w:sz w:val="20"/>
          <w:szCs w:val="20"/>
          <w:lang w:val="es-ES"/>
        </w:rPr>
        <w:t xml:space="preserve"> et al. (2022) y Moya-Salazar et al. (2022), quienes señalaron un aumento del estrés, la ansiedad, el miedo y la desmotiv</w:t>
      </w:r>
      <w:r w:rsidR="00C6424E">
        <w:rPr>
          <w:rFonts w:ascii="Arial" w:hAnsi="Arial" w:cs="Arial"/>
          <w:sz w:val="20"/>
          <w:szCs w:val="20"/>
          <w:lang w:val="es-ES"/>
        </w:rPr>
        <w:t>ación.</w:t>
      </w:r>
    </w:p>
    <w:p w:rsidR="00664C8B" w:rsidRPr="00664C8B" w:rsidRDefault="00C6424E" w:rsidP="00C6424E">
      <w:pPr>
        <w:spacing w:after="0" w:line="240" w:lineRule="auto"/>
        <w:ind w:firstLine="709"/>
        <w:jc w:val="both"/>
        <w:rPr>
          <w:rFonts w:ascii="Arial" w:hAnsi="Arial" w:cs="Arial"/>
          <w:sz w:val="20"/>
          <w:szCs w:val="20"/>
          <w:lang w:val="es-ES"/>
        </w:rPr>
      </w:pPr>
      <w:r w:rsidRPr="00C6424E">
        <w:rPr>
          <w:rFonts w:ascii="Arial" w:hAnsi="Arial" w:cs="Arial"/>
          <w:sz w:val="20"/>
          <w:szCs w:val="20"/>
          <w:lang w:val="es-ES"/>
        </w:rPr>
        <w:t xml:space="preserve">Esta problemática se amplía con los hallazgos de </w:t>
      </w:r>
      <w:proofErr w:type="spellStart"/>
      <w:r w:rsidRPr="00C6424E">
        <w:rPr>
          <w:rFonts w:ascii="Arial" w:hAnsi="Arial" w:cs="Arial"/>
          <w:sz w:val="20"/>
          <w:szCs w:val="20"/>
          <w:lang w:val="es-ES"/>
        </w:rPr>
        <w:t>Masood</w:t>
      </w:r>
      <w:proofErr w:type="spellEnd"/>
      <w:r w:rsidRPr="00C6424E">
        <w:rPr>
          <w:rFonts w:ascii="Arial" w:hAnsi="Arial" w:cs="Arial"/>
          <w:sz w:val="20"/>
          <w:szCs w:val="20"/>
          <w:lang w:val="es-ES"/>
        </w:rPr>
        <w:t xml:space="preserve"> et al. (2024) y </w:t>
      </w:r>
      <w:proofErr w:type="spellStart"/>
      <w:r w:rsidRPr="00C6424E">
        <w:rPr>
          <w:rFonts w:ascii="Arial" w:hAnsi="Arial" w:cs="Arial"/>
          <w:sz w:val="20"/>
          <w:szCs w:val="20"/>
          <w:lang w:val="es-ES"/>
        </w:rPr>
        <w:t>Aguagallo</w:t>
      </w:r>
      <w:proofErr w:type="spellEnd"/>
      <w:r w:rsidRPr="00C6424E">
        <w:rPr>
          <w:rFonts w:ascii="Arial" w:hAnsi="Arial" w:cs="Arial"/>
          <w:sz w:val="20"/>
          <w:szCs w:val="20"/>
          <w:lang w:val="es-ES"/>
        </w:rPr>
        <w:t xml:space="preserve"> et al. (2023), quienes encontraron que la falta de interacción en los EVA genera desmotivación y estrés. </w:t>
      </w:r>
      <w:proofErr w:type="spellStart"/>
      <w:r w:rsidRPr="00C6424E">
        <w:rPr>
          <w:rFonts w:ascii="Arial" w:hAnsi="Arial" w:cs="Arial"/>
          <w:sz w:val="20"/>
          <w:szCs w:val="20"/>
          <w:lang w:val="es-ES"/>
        </w:rPr>
        <w:t>Rakow</w:t>
      </w:r>
      <w:proofErr w:type="spellEnd"/>
      <w:r w:rsidRPr="00C6424E">
        <w:rPr>
          <w:rFonts w:ascii="Arial" w:hAnsi="Arial" w:cs="Arial"/>
          <w:sz w:val="20"/>
          <w:szCs w:val="20"/>
          <w:lang w:val="es-ES"/>
        </w:rPr>
        <w:t xml:space="preserve"> et al. (2023) destacaron que la comunicación ineficaz en los EVA y la carencia de habilidades digitales en los docentes afectan la autonomía estudiantil. De igual modo, Bravo (2021) reiteró que la ausencia de interacción docente y de instrucciones claras incrementa la ansiedad y la desmotivación, mientras que Lago et al. (2024) confirmaron que la virtualidad debilitó la sociabilidad estudiantil. Por su parte, </w:t>
      </w:r>
      <w:proofErr w:type="spellStart"/>
      <w:r w:rsidRPr="00C6424E">
        <w:rPr>
          <w:rFonts w:ascii="Arial" w:hAnsi="Arial" w:cs="Arial"/>
          <w:sz w:val="20"/>
          <w:szCs w:val="20"/>
          <w:lang w:val="es-ES"/>
        </w:rPr>
        <w:t>Otifi</w:t>
      </w:r>
      <w:proofErr w:type="spellEnd"/>
      <w:r w:rsidRPr="00C6424E">
        <w:rPr>
          <w:rFonts w:ascii="Arial" w:hAnsi="Arial" w:cs="Arial"/>
          <w:sz w:val="20"/>
          <w:szCs w:val="20"/>
          <w:lang w:val="es-ES"/>
        </w:rPr>
        <w:t xml:space="preserve"> et al. (2023) identificaron que los EVA generaron sentimientos mixtos entre satisfacción por la flexibilidad y ansiedad por problemas técnicos. Finalmente, se pudo establecer que los estudiantes con bajo nivel académico son más propensos al abandono en entornos virtuales (</w:t>
      </w:r>
      <w:proofErr w:type="spellStart"/>
      <w:r w:rsidRPr="00C6424E">
        <w:rPr>
          <w:rFonts w:ascii="Arial" w:hAnsi="Arial" w:cs="Arial"/>
          <w:sz w:val="20"/>
          <w:szCs w:val="20"/>
          <w:lang w:val="es-ES"/>
        </w:rPr>
        <w:t>Utamachant</w:t>
      </w:r>
      <w:proofErr w:type="spellEnd"/>
      <w:r w:rsidRPr="00C6424E">
        <w:rPr>
          <w:rFonts w:ascii="Arial" w:hAnsi="Arial" w:cs="Arial"/>
          <w:sz w:val="20"/>
          <w:szCs w:val="20"/>
          <w:lang w:val="es-ES"/>
        </w:rPr>
        <w:t xml:space="preserve"> et al., 2023)</w:t>
      </w:r>
      <w:r>
        <w:rPr>
          <w:rFonts w:ascii="Arial" w:hAnsi="Arial" w:cs="Arial"/>
          <w:sz w:val="20"/>
          <w:szCs w:val="20"/>
          <w:lang w:val="es-ES"/>
        </w:rPr>
        <w:t>.</w:t>
      </w:r>
    </w:p>
    <w:bookmarkEnd w:id="1"/>
    <w:p w:rsidR="00683E7D" w:rsidRPr="00E271E2" w:rsidRDefault="00683E7D" w:rsidP="00E271E2">
      <w:pPr>
        <w:spacing w:after="0" w:line="240" w:lineRule="auto"/>
        <w:ind w:firstLine="709"/>
        <w:jc w:val="both"/>
        <w:rPr>
          <w:rFonts w:ascii="Arial" w:hAnsi="Arial" w:cs="Arial"/>
          <w:sz w:val="20"/>
          <w:szCs w:val="20"/>
        </w:rPr>
      </w:pPr>
    </w:p>
    <w:p w:rsidR="00683E7D" w:rsidRPr="00E271E2" w:rsidRDefault="00683E7D" w:rsidP="00E271E2">
      <w:pPr>
        <w:spacing w:after="0" w:line="240" w:lineRule="auto"/>
        <w:jc w:val="both"/>
        <w:rPr>
          <w:rFonts w:ascii="Arial" w:hAnsi="Arial" w:cs="Arial"/>
          <w:b/>
          <w:bCs/>
        </w:rPr>
      </w:pPr>
      <w:r w:rsidRPr="00E271E2">
        <w:rPr>
          <w:rFonts w:ascii="Arial" w:hAnsi="Arial" w:cs="Arial"/>
          <w:b/>
          <w:bCs/>
        </w:rPr>
        <w:t>Conclusiones</w:t>
      </w:r>
    </w:p>
    <w:p w:rsidR="00C6424E" w:rsidRDefault="00C6424E" w:rsidP="00664C8B">
      <w:pPr>
        <w:spacing w:after="0" w:line="240" w:lineRule="auto"/>
        <w:ind w:firstLine="709"/>
        <w:jc w:val="both"/>
        <w:rPr>
          <w:rFonts w:ascii="Arial" w:hAnsi="Arial" w:cs="Arial"/>
          <w:sz w:val="20"/>
          <w:szCs w:val="20"/>
          <w:lang w:val="es-ES"/>
        </w:rPr>
      </w:pPr>
      <w:r w:rsidRPr="00C6424E">
        <w:rPr>
          <w:rFonts w:ascii="Arial" w:hAnsi="Arial" w:cs="Arial"/>
          <w:sz w:val="20"/>
          <w:szCs w:val="20"/>
          <w:lang w:val="es-ES"/>
        </w:rPr>
        <w:t>La presente revisión sistemática ha puesto en evidencia que los en</w:t>
      </w:r>
      <w:r w:rsidR="00846D21">
        <w:rPr>
          <w:rFonts w:ascii="Arial" w:hAnsi="Arial" w:cs="Arial"/>
          <w:sz w:val="20"/>
          <w:szCs w:val="20"/>
          <w:lang w:val="es-ES"/>
        </w:rPr>
        <w:t xml:space="preserve">tornos virtuales de aprendizaje </w:t>
      </w:r>
      <w:r w:rsidRPr="00C6424E">
        <w:rPr>
          <w:rFonts w:ascii="Arial" w:hAnsi="Arial" w:cs="Arial"/>
          <w:sz w:val="20"/>
          <w:szCs w:val="20"/>
          <w:lang w:val="es-ES"/>
        </w:rPr>
        <w:t>generan impactos diversos tanto en el rendimiento académico como en el desarrollo emocional de los estudiantes universitarios. Por un lado, numerosos estudios destacan el potencial positivo de los EVA para favorecer el rendimiento académico, gracias a la flexibilidad, accesibilidad y el uso de recursos interactivos que ofrecen. Además, se resalta su contribución al desarrollo de habilidades socioemocionales, como la autonomía, la gestión efectiva del tiempo y la colaboración, aspectos fundamental</w:t>
      </w:r>
      <w:r w:rsidR="00846D21">
        <w:rPr>
          <w:rFonts w:ascii="Arial" w:hAnsi="Arial" w:cs="Arial"/>
          <w:sz w:val="20"/>
          <w:szCs w:val="20"/>
          <w:lang w:val="es-ES"/>
        </w:rPr>
        <w:t>es para el aprendizaje integral.</w:t>
      </w:r>
    </w:p>
    <w:p w:rsidR="00846D21" w:rsidRDefault="00846D21" w:rsidP="00664C8B">
      <w:pPr>
        <w:spacing w:after="0" w:line="240" w:lineRule="auto"/>
        <w:ind w:firstLine="709"/>
        <w:jc w:val="both"/>
        <w:rPr>
          <w:rFonts w:ascii="Arial" w:hAnsi="Arial" w:cs="Arial"/>
          <w:sz w:val="20"/>
          <w:szCs w:val="20"/>
          <w:lang w:val="es-ES"/>
        </w:rPr>
      </w:pPr>
      <w:r w:rsidRPr="00846D21">
        <w:rPr>
          <w:rFonts w:ascii="Arial" w:hAnsi="Arial" w:cs="Arial"/>
          <w:sz w:val="20"/>
          <w:szCs w:val="20"/>
          <w:lang w:val="es-ES"/>
        </w:rPr>
        <w:t>Sin embargo, también se identificaron investigaciones que cuestionan la eficacia de los EVA, señalando limitaciones asociadas a la falta de interacción presencial entre docentes y estudiantes, dificultades técnicas, problemas de accesibilidad a internet y una posible sobrecarga cognitiva. Estos factores pueden incidir negativamente tanto en el rendimiento académico como en el bienestar emocional de los estudiantes, incrementando el</w:t>
      </w:r>
      <w:r>
        <w:rPr>
          <w:rFonts w:ascii="Arial" w:hAnsi="Arial" w:cs="Arial"/>
          <w:sz w:val="20"/>
          <w:szCs w:val="20"/>
          <w:lang w:val="es-ES"/>
        </w:rPr>
        <w:t xml:space="preserve"> estrés académico y la ansiedad.</w:t>
      </w:r>
    </w:p>
    <w:p w:rsidR="00846D21" w:rsidRDefault="00846D21" w:rsidP="00664C8B">
      <w:pPr>
        <w:spacing w:after="0" w:line="240" w:lineRule="auto"/>
        <w:ind w:firstLine="709"/>
        <w:jc w:val="both"/>
        <w:rPr>
          <w:rFonts w:ascii="Arial" w:hAnsi="Arial" w:cs="Arial"/>
          <w:sz w:val="20"/>
          <w:szCs w:val="20"/>
          <w:lang w:val="es-ES"/>
        </w:rPr>
      </w:pPr>
      <w:r w:rsidRPr="00846D21">
        <w:rPr>
          <w:rFonts w:ascii="Arial" w:hAnsi="Arial" w:cs="Arial"/>
          <w:sz w:val="20"/>
          <w:szCs w:val="20"/>
          <w:lang w:val="es-ES"/>
        </w:rPr>
        <w:t>A la luz de estos hallazgos, resulta evidente que la eficacia de los EVA no es universal, sino que depende de múltiples factores contextuales, como el diseño de los cursos, la calidad de los materiales de aprendizaje, el soporte institucional, así como las características individuales de los estudiantes, entre las que destacan la motivación y las habilidades de autoaprendizaje. Además, el acompañamiento y monitoreo por parte de los docentes tutores, junto con la capacitación adecuada de los mismos para el uso de estos entornos, son elementos clave para garantizar una experiencia educativa exitosa. Es fundamental que los docentes implementen estrategias y recursos virtuales que acompañen a los estudiantes en su proceso de aprendizaje y contribuyan a prev</w:t>
      </w:r>
      <w:r>
        <w:rPr>
          <w:rFonts w:ascii="Arial" w:hAnsi="Arial" w:cs="Arial"/>
          <w:sz w:val="20"/>
          <w:szCs w:val="20"/>
          <w:lang w:val="es-ES"/>
        </w:rPr>
        <w:t>enir la deserción universitaria.</w:t>
      </w:r>
    </w:p>
    <w:p w:rsidR="00846D21" w:rsidRDefault="00846D21" w:rsidP="00664C8B">
      <w:pPr>
        <w:spacing w:after="0" w:line="240" w:lineRule="auto"/>
        <w:ind w:firstLine="709"/>
        <w:jc w:val="both"/>
        <w:rPr>
          <w:rFonts w:ascii="Arial" w:hAnsi="Arial" w:cs="Arial"/>
          <w:sz w:val="20"/>
          <w:szCs w:val="20"/>
          <w:lang w:val="es-ES"/>
        </w:rPr>
      </w:pPr>
      <w:r w:rsidRPr="00846D21">
        <w:rPr>
          <w:rFonts w:ascii="Arial" w:hAnsi="Arial" w:cs="Arial"/>
          <w:sz w:val="20"/>
          <w:szCs w:val="20"/>
          <w:lang w:val="es-ES"/>
        </w:rPr>
        <w:t>Por consiguiente, se recomienda que futuras investigaciones profundicen en el análisis de estos factores moderadores, para comprender mejor las condiciones que optimizan el uso de los EVA. Asimismo, es importante que las instituciones de educación superior implementen estos entornos en un marco pedagógico que busque potenciar tanto el aprendizaje como el desarrollo integral de los estudiantes. A partir de los resultados obtenidos, se identifica como una línea de investigación prometedora la exploración de plataformas de gamificación y el uso de redes sociales como espacios alternativos y complementarios para el aprendizaje mediado por tecnología.</w:t>
      </w:r>
    </w:p>
    <w:p w:rsidR="00E271E2" w:rsidRDefault="00E271E2" w:rsidP="00E271E2">
      <w:pPr>
        <w:spacing w:after="0" w:line="240" w:lineRule="auto"/>
        <w:jc w:val="both"/>
        <w:rPr>
          <w:rFonts w:ascii="Arial" w:hAnsi="Arial" w:cs="Arial"/>
          <w:sz w:val="20"/>
          <w:szCs w:val="20"/>
        </w:rPr>
      </w:pPr>
    </w:p>
    <w:p w:rsidR="00683E7D" w:rsidRPr="00E271E2" w:rsidRDefault="00683E7D" w:rsidP="00E271E2">
      <w:pPr>
        <w:spacing w:after="0" w:line="240" w:lineRule="auto"/>
        <w:jc w:val="both"/>
        <w:rPr>
          <w:rFonts w:ascii="Arial" w:hAnsi="Arial" w:cs="Arial"/>
          <w:b/>
          <w:bCs/>
        </w:rPr>
      </w:pPr>
      <w:r w:rsidRPr="00E271E2">
        <w:rPr>
          <w:rFonts w:ascii="Arial" w:hAnsi="Arial" w:cs="Arial"/>
          <w:b/>
          <w:bCs/>
        </w:rPr>
        <w:t>Referencias</w:t>
      </w:r>
    </w:p>
    <w:p w:rsidR="00846D21" w:rsidRDefault="00664C8B" w:rsidP="00846D21">
      <w:pPr>
        <w:spacing w:after="0" w:line="240" w:lineRule="auto"/>
        <w:ind w:left="709" w:hanging="709"/>
        <w:jc w:val="both"/>
        <w:rPr>
          <w:rFonts w:ascii="Arial" w:hAnsi="Arial" w:cs="Arial"/>
          <w:sz w:val="20"/>
          <w:szCs w:val="20"/>
          <w:lang w:val="en-US"/>
        </w:rPr>
      </w:pPr>
      <w:proofErr w:type="spellStart"/>
      <w:r w:rsidRPr="00664C8B">
        <w:rPr>
          <w:rFonts w:ascii="Arial" w:hAnsi="Arial" w:cs="Arial"/>
          <w:sz w:val="20"/>
          <w:szCs w:val="20"/>
          <w:lang w:val="es-PE"/>
        </w:rPr>
        <w:t>Aguagallo</w:t>
      </w:r>
      <w:proofErr w:type="spellEnd"/>
      <w:r w:rsidRPr="00664C8B">
        <w:rPr>
          <w:rFonts w:ascii="Arial" w:hAnsi="Arial" w:cs="Arial"/>
          <w:sz w:val="20"/>
          <w:szCs w:val="20"/>
          <w:lang w:val="es-PE"/>
        </w:rPr>
        <w:t xml:space="preserve">, L., Salazar-Fierro, F., García-Santillán, J., </w:t>
      </w:r>
      <w:proofErr w:type="spellStart"/>
      <w:r w:rsidRPr="00664C8B">
        <w:rPr>
          <w:rFonts w:ascii="Arial" w:hAnsi="Arial" w:cs="Arial"/>
          <w:sz w:val="20"/>
          <w:szCs w:val="20"/>
          <w:lang w:val="es-PE"/>
        </w:rPr>
        <w:t>Posso</w:t>
      </w:r>
      <w:proofErr w:type="spellEnd"/>
      <w:r w:rsidRPr="00664C8B">
        <w:rPr>
          <w:rFonts w:ascii="Arial" w:hAnsi="Arial" w:cs="Arial"/>
          <w:sz w:val="20"/>
          <w:szCs w:val="20"/>
          <w:lang w:val="es-PE"/>
        </w:rPr>
        <w:t xml:space="preserve">-Yépez, M., </w:t>
      </w:r>
      <w:proofErr w:type="spellStart"/>
      <w:r w:rsidRPr="00664C8B">
        <w:rPr>
          <w:rFonts w:ascii="Arial" w:hAnsi="Arial" w:cs="Arial"/>
          <w:sz w:val="20"/>
          <w:szCs w:val="20"/>
          <w:lang w:val="es-PE"/>
        </w:rPr>
        <w:t>Landeta</w:t>
      </w:r>
      <w:proofErr w:type="spellEnd"/>
      <w:r w:rsidRPr="00664C8B">
        <w:rPr>
          <w:rFonts w:ascii="Arial" w:hAnsi="Arial" w:cs="Arial"/>
          <w:sz w:val="20"/>
          <w:szCs w:val="20"/>
          <w:lang w:val="es-PE"/>
        </w:rPr>
        <w:t xml:space="preserve">-López, P., &amp; García-Santillán, I. (2023). </w:t>
      </w:r>
      <w:r w:rsidRPr="00664C8B">
        <w:rPr>
          <w:rFonts w:ascii="Arial" w:hAnsi="Arial" w:cs="Arial"/>
          <w:sz w:val="20"/>
          <w:szCs w:val="20"/>
          <w:lang w:val="en-US"/>
        </w:rPr>
        <w:t xml:space="preserve">Analysis of student performance applying data mining techniques in a virtual learning environment. </w:t>
      </w:r>
      <w:r w:rsidRPr="00664C8B">
        <w:rPr>
          <w:rFonts w:ascii="Arial" w:hAnsi="Arial" w:cs="Arial"/>
          <w:i/>
          <w:iCs/>
          <w:sz w:val="20"/>
          <w:szCs w:val="20"/>
          <w:lang w:val="en-US"/>
        </w:rPr>
        <w:t>International Journal of Emerging Technologies in Learning (</w:t>
      </w:r>
      <w:proofErr w:type="spellStart"/>
      <w:r w:rsidRPr="00664C8B">
        <w:rPr>
          <w:rFonts w:ascii="Arial" w:hAnsi="Arial" w:cs="Arial"/>
          <w:i/>
          <w:iCs/>
          <w:sz w:val="20"/>
          <w:szCs w:val="20"/>
          <w:lang w:val="en-US"/>
        </w:rPr>
        <w:t>iJET</w:t>
      </w:r>
      <w:proofErr w:type="spellEnd"/>
      <w:r w:rsidRPr="00664C8B">
        <w:rPr>
          <w:rFonts w:ascii="Arial" w:hAnsi="Arial" w:cs="Arial"/>
          <w:i/>
          <w:iCs/>
          <w:sz w:val="20"/>
          <w:szCs w:val="20"/>
          <w:lang w:val="en-US"/>
        </w:rPr>
        <w:t>), 18</w:t>
      </w:r>
      <w:r w:rsidRPr="00664C8B">
        <w:rPr>
          <w:rFonts w:ascii="Arial" w:hAnsi="Arial" w:cs="Arial"/>
          <w:sz w:val="20"/>
          <w:szCs w:val="20"/>
          <w:lang w:val="en-US"/>
        </w:rPr>
        <w:t xml:space="preserve">(11), 175-195. </w:t>
      </w:r>
      <w:r w:rsidR="004C29F2">
        <w:fldChar w:fldCharType="begin"/>
      </w:r>
      <w:r w:rsidR="004C29F2" w:rsidRPr="001209EA">
        <w:rPr>
          <w:lang w:val="en-US"/>
        </w:rPr>
        <w:instrText xml:space="preserve"> HYPERLINK "https://doi.org/10.3991/ijet.v18i11.37309" </w:instrText>
      </w:r>
      <w:r w:rsidR="004C29F2">
        <w:fldChar w:fldCharType="separate"/>
      </w:r>
      <w:r w:rsidR="00846D21" w:rsidRPr="003B201E">
        <w:rPr>
          <w:rStyle w:val="Hipervnculo"/>
          <w:rFonts w:ascii="Arial" w:hAnsi="Arial" w:cs="Arial"/>
          <w:sz w:val="20"/>
          <w:szCs w:val="20"/>
          <w:lang w:val="en-US"/>
        </w:rPr>
        <w:t>https://doi.org/10.3991/ijet.v18i11.37309</w:t>
      </w:r>
      <w:r w:rsidR="004C29F2">
        <w:rPr>
          <w:rStyle w:val="Hipervnculo"/>
          <w:rFonts w:ascii="Arial" w:hAnsi="Arial" w:cs="Arial"/>
          <w:sz w:val="20"/>
          <w:szCs w:val="20"/>
          <w:lang w:val="en-US"/>
        </w:rPr>
        <w:fldChar w:fldCharType="end"/>
      </w:r>
    </w:p>
    <w:p w:rsidR="00846D21" w:rsidRDefault="00664C8B" w:rsidP="00846D21">
      <w:pPr>
        <w:spacing w:after="0" w:line="240" w:lineRule="auto"/>
        <w:ind w:left="709" w:hanging="709"/>
        <w:jc w:val="both"/>
        <w:rPr>
          <w:rFonts w:ascii="Arial" w:hAnsi="Arial" w:cs="Arial"/>
          <w:sz w:val="20"/>
          <w:szCs w:val="20"/>
          <w:lang w:val="en-US"/>
        </w:rPr>
      </w:pPr>
      <w:proofErr w:type="spellStart"/>
      <w:r w:rsidRPr="00664C8B">
        <w:rPr>
          <w:rFonts w:ascii="Arial" w:hAnsi="Arial" w:cs="Arial"/>
          <w:sz w:val="20"/>
          <w:szCs w:val="20"/>
          <w:lang w:val="en-US"/>
        </w:rPr>
        <w:t>Aljohani</w:t>
      </w:r>
      <w:proofErr w:type="spellEnd"/>
      <w:r w:rsidRPr="00664C8B">
        <w:rPr>
          <w:rFonts w:ascii="Arial" w:hAnsi="Arial" w:cs="Arial"/>
          <w:sz w:val="20"/>
          <w:szCs w:val="20"/>
          <w:lang w:val="en-US"/>
        </w:rPr>
        <w:t xml:space="preserve">, N. R., </w:t>
      </w:r>
      <w:proofErr w:type="spellStart"/>
      <w:r w:rsidRPr="00664C8B">
        <w:rPr>
          <w:rFonts w:ascii="Arial" w:hAnsi="Arial" w:cs="Arial"/>
          <w:sz w:val="20"/>
          <w:szCs w:val="20"/>
          <w:lang w:val="en-US"/>
        </w:rPr>
        <w:t>Fayoumi</w:t>
      </w:r>
      <w:proofErr w:type="spellEnd"/>
      <w:r w:rsidRPr="00664C8B">
        <w:rPr>
          <w:rFonts w:ascii="Arial" w:hAnsi="Arial" w:cs="Arial"/>
          <w:sz w:val="20"/>
          <w:szCs w:val="20"/>
          <w:lang w:val="en-US"/>
        </w:rPr>
        <w:t xml:space="preserve">, A., &amp; Hassan, S.-U. (2019). Predicting at-risk students using clickstream data in the virtual learning environment. </w:t>
      </w:r>
      <w:r w:rsidRPr="00664C8B">
        <w:rPr>
          <w:rFonts w:ascii="Arial" w:hAnsi="Arial" w:cs="Arial"/>
          <w:i/>
          <w:iCs/>
          <w:sz w:val="20"/>
          <w:szCs w:val="20"/>
          <w:lang w:val="en-US"/>
        </w:rPr>
        <w:t>Sustainability, 11</w:t>
      </w:r>
      <w:r w:rsidRPr="00664C8B">
        <w:rPr>
          <w:rFonts w:ascii="Arial" w:hAnsi="Arial" w:cs="Arial"/>
          <w:sz w:val="20"/>
          <w:szCs w:val="20"/>
          <w:lang w:val="en-US"/>
        </w:rPr>
        <w:t xml:space="preserve">(24), 7238. </w:t>
      </w:r>
      <w:r w:rsidR="004C29F2">
        <w:fldChar w:fldCharType="begin"/>
      </w:r>
      <w:r w:rsidR="004C29F2" w:rsidRPr="001209EA">
        <w:rPr>
          <w:lang w:val="en-US"/>
        </w:rPr>
        <w:instrText xml:space="preserve"> HYPERLINK "https://doi.org/10.3390/su11247238" </w:instrText>
      </w:r>
      <w:r w:rsidR="004C29F2">
        <w:fldChar w:fldCharType="separate"/>
      </w:r>
      <w:r w:rsidR="00846D21" w:rsidRPr="003B201E">
        <w:rPr>
          <w:rStyle w:val="Hipervnculo"/>
          <w:rFonts w:ascii="Arial" w:hAnsi="Arial" w:cs="Arial"/>
          <w:sz w:val="20"/>
          <w:szCs w:val="20"/>
          <w:lang w:val="en-US"/>
        </w:rPr>
        <w:t>https://doi.org/10.3390/su11247238</w:t>
      </w:r>
      <w:r w:rsidR="004C29F2">
        <w:rPr>
          <w:rStyle w:val="Hipervnculo"/>
          <w:rFonts w:ascii="Arial" w:hAnsi="Arial" w:cs="Arial"/>
          <w:sz w:val="20"/>
          <w:szCs w:val="20"/>
          <w:lang w:val="en-US"/>
        </w:rPr>
        <w:fldChar w:fldCharType="end"/>
      </w:r>
    </w:p>
    <w:p w:rsidR="00846D21" w:rsidRDefault="00664C8B" w:rsidP="00846D21">
      <w:pPr>
        <w:spacing w:after="0" w:line="240" w:lineRule="auto"/>
        <w:ind w:left="709" w:hanging="709"/>
        <w:jc w:val="both"/>
        <w:rPr>
          <w:rFonts w:ascii="Arial" w:hAnsi="Arial" w:cs="Arial"/>
          <w:sz w:val="20"/>
          <w:szCs w:val="20"/>
          <w:lang w:val="en-US"/>
        </w:rPr>
      </w:pPr>
      <w:r w:rsidRPr="00664C8B">
        <w:rPr>
          <w:rFonts w:ascii="Arial" w:hAnsi="Arial" w:cs="Arial"/>
          <w:sz w:val="20"/>
          <w:szCs w:val="20"/>
          <w:lang w:val="en-US"/>
        </w:rPr>
        <w:t>Al-</w:t>
      </w:r>
      <w:proofErr w:type="spellStart"/>
      <w:r w:rsidRPr="00664C8B">
        <w:rPr>
          <w:rFonts w:ascii="Arial" w:hAnsi="Arial" w:cs="Arial"/>
          <w:sz w:val="20"/>
          <w:szCs w:val="20"/>
          <w:lang w:val="en-US"/>
        </w:rPr>
        <w:t>Zawqari</w:t>
      </w:r>
      <w:proofErr w:type="spellEnd"/>
      <w:r w:rsidRPr="00664C8B">
        <w:rPr>
          <w:rFonts w:ascii="Arial" w:hAnsi="Arial" w:cs="Arial"/>
          <w:sz w:val="20"/>
          <w:szCs w:val="20"/>
          <w:lang w:val="en-US"/>
        </w:rPr>
        <w:t xml:space="preserve">, A., </w:t>
      </w:r>
      <w:proofErr w:type="spellStart"/>
      <w:r w:rsidRPr="00664C8B">
        <w:rPr>
          <w:rFonts w:ascii="Arial" w:hAnsi="Arial" w:cs="Arial"/>
          <w:sz w:val="20"/>
          <w:szCs w:val="20"/>
          <w:lang w:val="en-US"/>
        </w:rPr>
        <w:t>Peumans</w:t>
      </w:r>
      <w:proofErr w:type="spellEnd"/>
      <w:r w:rsidRPr="00664C8B">
        <w:rPr>
          <w:rFonts w:ascii="Arial" w:hAnsi="Arial" w:cs="Arial"/>
          <w:sz w:val="20"/>
          <w:szCs w:val="20"/>
          <w:lang w:val="en-US"/>
        </w:rPr>
        <w:t xml:space="preserve">, D., &amp; </w:t>
      </w:r>
      <w:proofErr w:type="spellStart"/>
      <w:r w:rsidRPr="00664C8B">
        <w:rPr>
          <w:rFonts w:ascii="Arial" w:hAnsi="Arial" w:cs="Arial"/>
          <w:sz w:val="20"/>
          <w:szCs w:val="20"/>
          <w:lang w:val="en-US"/>
        </w:rPr>
        <w:t>Vandersteen</w:t>
      </w:r>
      <w:proofErr w:type="spellEnd"/>
      <w:r w:rsidRPr="00664C8B">
        <w:rPr>
          <w:rFonts w:ascii="Arial" w:hAnsi="Arial" w:cs="Arial"/>
          <w:sz w:val="20"/>
          <w:szCs w:val="20"/>
          <w:lang w:val="en-US"/>
        </w:rPr>
        <w:t xml:space="preserve">, G. (2022). </w:t>
      </w:r>
      <w:r w:rsidRPr="00846D21">
        <w:rPr>
          <w:rFonts w:ascii="Arial" w:hAnsi="Arial" w:cs="Arial"/>
          <w:iCs/>
          <w:sz w:val="20"/>
          <w:szCs w:val="20"/>
          <w:lang w:val="en-US"/>
        </w:rPr>
        <w:t>A flexible feature selection approach for predicting students’ academic performance in online courses</w:t>
      </w:r>
      <w:r w:rsidRPr="00846D21">
        <w:rPr>
          <w:rFonts w:ascii="Arial" w:hAnsi="Arial" w:cs="Arial"/>
          <w:sz w:val="20"/>
          <w:szCs w:val="20"/>
          <w:lang w:val="en-US"/>
        </w:rPr>
        <w:t>.</w:t>
      </w:r>
      <w:r w:rsidRPr="00664C8B">
        <w:rPr>
          <w:rFonts w:ascii="Arial" w:hAnsi="Arial" w:cs="Arial"/>
          <w:sz w:val="20"/>
          <w:szCs w:val="20"/>
          <w:lang w:val="en-US"/>
        </w:rPr>
        <w:t xml:space="preserve"> </w:t>
      </w:r>
      <w:r w:rsidRPr="00664C8B">
        <w:rPr>
          <w:rFonts w:ascii="Arial" w:hAnsi="Arial" w:cs="Arial"/>
          <w:i/>
          <w:iCs/>
          <w:sz w:val="20"/>
          <w:szCs w:val="20"/>
          <w:lang w:val="en-US"/>
        </w:rPr>
        <w:t>Computers and Education: Artificial Intelligence, 3</w:t>
      </w:r>
      <w:r w:rsidR="00846D21">
        <w:rPr>
          <w:rFonts w:ascii="Arial" w:hAnsi="Arial" w:cs="Arial"/>
          <w:sz w:val="20"/>
          <w:szCs w:val="20"/>
          <w:lang w:val="en-US"/>
        </w:rPr>
        <w:t xml:space="preserve">. </w:t>
      </w:r>
      <w:r w:rsidR="004C29F2">
        <w:fldChar w:fldCharType="begin"/>
      </w:r>
      <w:r w:rsidR="004C29F2" w:rsidRPr="001209EA">
        <w:rPr>
          <w:lang w:val="en-US"/>
        </w:rPr>
        <w:instrText xml:space="preserve"> HYPERLINK "https://doi.org/10.1016/j.caeai.2022.</w:instrText>
      </w:r>
      <w:r w:rsidR="004C29F2" w:rsidRPr="001209EA">
        <w:rPr>
          <w:lang w:val="en-US"/>
        </w:rPr>
        <w:instrText xml:space="preserve">100103" \t "_new" </w:instrText>
      </w:r>
      <w:r w:rsidR="004C29F2">
        <w:fldChar w:fldCharType="separate"/>
      </w:r>
      <w:r w:rsidRPr="001209EA">
        <w:rPr>
          <w:rStyle w:val="Hipervnculo"/>
          <w:rFonts w:ascii="Arial" w:hAnsi="Arial" w:cs="Arial"/>
          <w:sz w:val="20"/>
          <w:szCs w:val="20"/>
          <w:lang w:val="en-US"/>
        </w:rPr>
        <w:t>https://doi.org/10.1016/j.caeai.2022.100103</w:t>
      </w:r>
      <w:r w:rsidR="004C29F2">
        <w:rPr>
          <w:rStyle w:val="Hipervnculo"/>
          <w:rFonts w:ascii="Arial" w:hAnsi="Arial" w:cs="Arial"/>
          <w:sz w:val="20"/>
          <w:szCs w:val="20"/>
          <w:lang w:val="es-MX"/>
        </w:rPr>
        <w:fldChar w:fldCharType="end"/>
      </w:r>
    </w:p>
    <w:p w:rsidR="00846D21" w:rsidRDefault="00664C8B" w:rsidP="00846D21">
      <w:pPr>
        <w:spacing w:after="0" w:line="240" w:lineRule="auto"/>
        <w:ind w:left="709" w:hanging="709"/>
        <w:jc w:val="both"/>
        <w:rPr>
          <w:rFonts w:ascii="Arial" w:hAnsi="Arial" w:cs="Arial"/>
          <w:sz w:val="20"/>
          <w:szCs w:val="20"/>
          <w:lang w:val="en-US"/>
        </w:rPr>
      </w:pPr>
      <w:r w:rsidRPr="00664C8B">
        <w:rPr>
          <w:rFonts w:ascii="Arial" w:hAnsi="Arial" w:cs="Arial"/>
          <w:sz w:val="20"/>
          <w:szCs w:val="20"/>
          <w:lang w:val="es-PE"/>
        </w:rPr>
        <w:lastRenderedPageBreak/>
        <w:t>Al-</w:t>
      </w:r>
      <w:proofErr w:type="spellStart"/>
      <w:r w:rsidRPr="00664C8B">
        <w:rPr>
          <w:rFonts w:ascii="Arial" w:hAnsi="Arial" w:cs="Arial"/>
          <w:sz w:val="20"/>
          <w:szCs w:val="20"/>
          <w:lang w:val="es-PE"/>
        </w:rPr>
        <w:t>Azawei</w:t>
      </w:r>
      <w:proofErr w:type="spellEnd"/>
      <w:r w:rsidRPr="00664C8B">
        <w:rPr>
          <w:rFonts w:ascii="Arial" w:hAnsi="Arial" w:cs="Arial"/>
          <w:sz w:val="20"/>
          <w:szCs w:val="20"/>
          <w:lang w:val="es-PE"/>
        </w:rPr>
        <w:t>, A., &amp; Al-</w:t>
      </w:r>
      <w:proofErr w:type="spellStart"/>
      <w:r w:rsidRPr="00664C8B">
        <w:rPr>
          <w:rFonts w:ascii="Arial" w:hAnsi="Arial" w:cs="Arial"/>
          <w:sz w:val="20"/>
          <w:szCs w:val="20"/>
          <w:lang w:val="es-PE"/>
        </w:rPr>
        <w:t>Masoudy</w:t>
      </w:r>
      <w:proofErr w:type="spellEnd"/>
      <w:r w:rsidRPr="00664C8B">
        <w:rPr>
          <w:rFonts w:ascii="Arial" w:hAnsi="Arial" w:cs="Arial"/>
          <w:sz w:val="20"/>
          <w:szCs w:val="20"/>
          <w:lang w:val="es-PE"/>
        </w:rPr>
        <w:t xml:space="preserve">, M. A. A. (2020). </w:t>
      </w:r>
      <w:r w:rsidRPr="00664C8B">
        <w:rPr>
          <w:rFonts w:ascii="Arial" w:hAnsi="Arial" w:cs="Arial"/>
          <w:sz w:val="20"/>
          <w:szCs w:val="20"/>
          <w:lang w:val="en-US"/>
        </w:rPr>
        <w:t xml:space="preserve">Predicting learners' performance in virtual learning environment (VLE) based on demographic, behavioral and engagement antecedents. </w:t>
      </w:r>
      <w:r w:rsidRPr="00664C8B">
        <w:rPr>
          <w:rFonts w:ascii="Arial" w:hAnsi="Arial" w:cs="Arial"/>
          <w:i/>
          <w:iCs/>
          <w:sz w:val="20"/>
          <w:szCs w:val="20"/>
          <w:lang w:val="en-US"/>
        </w:rPr>
        <w:t>International Journal of Emerging Technologies in Learning (</w:t>
      </w:r>
      <w:proofErr w:type="spellStart"/>
      <w:r w:rsidRPr="00664C8B">
        <w:rPr>
          <w:rFonts w:ascii="Arial" w:hAnsi="Arial" w:cs="Arial"/>
          <w:i/>
          <w:iCs/>
          <w:sz w:val="20"/>
          <w:szCs w:val="20"/>
          <w:lang w:val="en-US"/>
        </w:rPr>
        <w:t>iJET</w:t>
      </w:r>
      <w:proofErr w:type="spellEnd"/>
      <w:r w:rsidRPr="00664C8B">
        <w:rPr>
          <w:rFonts w:ascii="Arial" w:hAnsi="Arial" w:cs="Arial"/>
          <w:i/>
          <w:iCs/>
          <w:sz w:val="20"/>
          <w:szCs w:val="20"/>
          <w:lang w:val="en-US"/>
        </w:rPr>
        <w:t>), 15</w:t>
      </w:r>
      <w:r w:rsidRPr="00664C8B">
        <w:rPr>
          <w:rFonts w:ascii="Arial" w:hAnsi="Arial" w:cs="Arial"/>
          <w:sz w:val="20"/>
          <w:szCs w:val="20"/>
          <w:lang w:val="en-US"/>
        </w:rPr>
        <w:t xml:space="preserve">(9), 60-75. </w:t>
      </w:r>
      <w:r w:rsidR="004C29F2">
        <w:fldChar w:fldCharType="begin"/>
      </w:r>
      <w:r w:rsidR="004C29F2" w:rsidRPr="001209EA">
        <w:rPr>
          <w:lang w:val="en-US"/>
        </w:rPr>
        <w:instrText xml:space="preserve"> HYPERLINK "https://doi.org/10.3991/ijet.v15i09.12691" </w:instrText>
      </w:r>
      <w:r w:rsidR="004C29F2">
        <w:fldChar w:fldCharType="separate"/>
      </w:r>
      <w:r w:rsidRPr="00664C8B">
        <w:rPr>
          <w:rStyle w:val="Hipervnculo"/>
          <w:rFonts w:ascii="Arial" w:hAnsi="Arial" w:cs="Arial"/>
          <w:sz w:val="20"/>
          <w:szCs w:val="20"/>
          <w:lang w:val="en-US"/>
        </w:rPr>
        <w:t>https://doi.org/10.3991/ijet.v15i09.12691</w:t>
      </w:r>
      <w:r w:rsidR="004C29F2">
        <w:rPr>
          <w:rStyle w:val="Hipervnculo"/>
          <w:rFonts w:ascii="Arial" w:hAnsi="Arial" w:cs="Arial"/>
          <w:sz w:val="20"/>
          <w:szCs w:val="20"/>
          <w:lang w:val="en-US"/>
        </w:rPr>
        <w:fldChar w:fldCharType="end"/>
      </w:r>
    </w:p>
    <w:p w:rsidR="00846D21" w:rsidRPr="001209EA" w:rsidRDefault="00664C8B" w:rsidP="00846D21">
      <w:pPr>
        <w:spacing w:after="0" w:line="240" w:lineRule="auto"/>
        <w:ind w:left="709" w:hanging="709"/>
        <w:jc w:val="both"/>
        <w:rPr>
          <w:rFonts w:ascii="Arial" w:hAnsi="Arial" w:cs="Arial"/>
          <w:sz w:val="20"/>
          <w:szCs w:val="20"/>
          <w:lang w:val="es-MX"/>
        </w:rPr>
      </w:pPr>
      <w:proofErr w:type="spellStart"/>
      <w:r w:rsidRPr="00664C8B">
        <w:rPr>
          <w:rFonts w:ascii="Arial" w:hAnsi="Arial" w:cs="Arial"/>
          <w:sz w:val="20"/>
          <w:szCs w:val="20"/>
          <w:lang w:val="es-PE"/>
        </w:rPr>
        <w:t>Alzina</w:t>
      </w:r>
      <w:proofErr w:type="spellEnd"/>
      <w:r w:rsidRPr="00664C8B">
        <w:rPr>
          <w:rFonts w:ascii="Arial" w:hAnsi="Arial" w:cs="Arial"/>
          <w:sz w:val="20"/>
          <w:szCs w:val="20"/>
          <w:lang w:val="es-PE"/>
        </w:rPr>
        <w:t>, R. B. (2003). Educación emocional y competencias básicas para la vida. </w:t>
      </w:r>
      <w:r w:rsidRPr="00664C8B">
        <w:rPr>
          <w:rFonts w:ascii="Arial" w:hAnsi="Arial" w:cs="Arial"/>
          <w:i/>
          <w:iCs/>
          <w:sz w:val="20"/>
          <w:szCs w:val="20"/>
          <w:lang w:val="es-PE"/>
        </w:rPr>
        <w:t>Revista de investigación educativa</w:t>
      </w:r>
      <w:r w:rsidRPr="00664C8B">
        <w:rPr>
          <w:rFonts w:ascii="Arial" w:hAnsi="Arial" w:cs="Arial"/>
          <w:sz w:val="20"/>
          <w:szCs w:val="20"/>
          <w:lang w:val="es-PE"/>
        </w:rPr>
        <w:t>, </w:t>
      </w:r>
      <w:r w:rsidRPr="00664C8B">
        <w:rPr>
          <w:rFonts w:ascii="Arial" w:hAnsi="Arial" w:cs="Arial"/>
          <w:i/>
          <w:iCs/>
          <w:sz w:val="20"/>
          <w:szCs w:val="20"/>
          <w:lang w:val="es-PE"/>
        </w:rPr>
        <w:t>21</w:t>
      </w:r>
      <w:r w:rsidRPr="00664C8B">
        <w:rPr>
          <w:rFonts w:ascii="Arial" w:hAnsi="Arial" w:cs="Arial"/>
          <w:sz w:val="20"/>
          <w:szCs w:val="20"/>
          <w:lang w:val="es-PE"/>
        </w:rPr>
        <w:t xml:space="preserve">(1), 7-43. </w:t>
      </w:r>
      <w:hyperlink r:id="rId10" w:history="1">
        <w:r w:rsidRPr="00664C8B">
          <w:rPr>
            <w:rStyle w:val="Hipervnculo"/>
            <w:rFonts w:ascii="Arial" w:hAnsi="Arial" w:cs="Arial"/>
            <w:sz w:val="20"/>
            <w:szCs w:val="20"/>
            <w:lang w:val="es-PE"/>
          </w:rPr>
          <w:t>https://goo.su/DDYYxb</w:t>
        </w:r>
      </w:hyperlink>
    </w:p>
    <w:p w:rsidR="00846D21" w:rsidRPr="00846D21" w:rsidRDefault="00664C8B" w:rsidP="00846D21">
      <w:pPr>
        <w:spacing w:after="0" w:line="240" w:lineRule="auto"/>
        <w:ind w:left="709" w:hanging="709"/>
        <w:jc w:val="both"/>
        <w:rPr>
          <w:rFonts w:ascii="Arial" w:hAnsi="Arial" w:cs="Arial"/>
          <w:sz w:val="20"/>
          <w:szCs w:val="20"/>
          <w:lang w:val="es-MX"/>
        </w:rPr>
      </w:pPr>
      <w:r w:rsidRPr="00664C8B">
        <w:rPr>
          <w:rFonts w:ascii="Arial" w:hAnsi="Arial" w:cs="Arial"/>
          <w:sz w:val="20"/>
          <w:szCs w:val="20"/>
          <w:lang w:val="es-PE"/>
        </w:rPr>
        <w:t xml:space="preserve">Araya-Muñoz, I., &amp; Majano-Benavides, J. (2022). Didáctica universitaria en entornos virtuales: </w:t>
      </w:r>
      <w:r w:rsidR="00846D21">
        <w:rPr>
          <w:rFonts w:ascii="Arial" w:hAnsi="Arial" w:cs="Arial"/>
          <w:sz w:val="20"/>
          <w:szCs w:val="20"/>
          <w:lang w:val="es-PE"/>
        </w:rPr>
        <w:t>e</w:t>
      </w:r>
      <w:r w:rsidRPr="00664C8B">
        <w:rPr>
          <w:rFonts w:ascii="Arial" w:hAnsi="Arial" w:cs="Arial"/>
          <w:sz w:val="20"/>
          <w:szCs w:val="20"/>
          <w:lang w:val="es-PE"/>
        </w:rPr>
        <w:t xml:space="preserve">xperiencia en ciencias sociales. </w:t>
      </w:r>
      <w:r w:rsidRPr="00664C8B">
        <w:rPr>
          <w:rFonts w:ascii="Arial" w:hAnsi="Arial" w:cs="Arial"/>
          <w:i/>
          <w:iCs/>
          <w:sz w:val="20"/>
          <w:szCs w:val="20"/>
          <w:lang w:val="es-PE"/>
        </w:rPr>
        <w:t>Revista Electrónica Educare, 26</w:t>
      </w:r>
      <w:r w:rsidRPr="00664C8B">
        <w:rPr>
          <w:rFonts w:ascii="Arial" w:hAnsi="Arial" w:cs="Arial"/>
          <w:sz w:val="20"/>
          <w:szCs w:val="20"/>
          <w:lang w:val="es-PE"/>
        </w:rPr>
        <w:t xml:space="preserve">(3), 1-19. </w:t>
      </w:r>
      <w:hyperlink r:id="rId11" w:history="1">
        <w:r w:rsidRPr="00664C8B">
          <w:rPr>
            <w:rStyle w:val="Hipervnculo"/>
            <w:rFonts w:ascii="Arial" w:hAnsi="Arial" w:cs="Arial"/>
            <w:sz w:val="20"/>
            <w:szCs w:val="20"/>
            <w:lang w:val="es-PE"/>
          </w:rPr>
          <w:t>https://doi.org/10.15359/ree.26-3.28</w:t>
        </w:r>
      </w:hyperlink>
    </w:p>
    <w:p w:rsidR="00846D21" w:rsidRDefault="00664C8B" w:rsidP="00846D21">
      <w:pPr>
        <w:spacing w:after="0" w:line="240" w:lineRule="auto"/>
        <w:ind w:left="709" w:hanging="709"/>
        <w:jc w:val="both"/>
        <w:rPr>
          <w:rFonts w:ascii="Arial" w:hAnsi="Arial" w:cs="Arial"/>
          <w:sz w:val="20"/>
          <w:szCs w:val="20"/>
          <w:lang w:val="es-PE"/>
        </w:rPr>
      </w:pPr>
      <w:r w:rsidRPr="00664C8B">
        <w:rPr>
          <w:rFonts w:ascii="Arial" w:hAnsi="Arial" w:cs="Arial"/>
          <w:sz w:val="20"/>
          <w:szCs w:val="20"/>
          <w:lang w:val="es-PE"/>
        </w:rPr>
        <w:t>Berrocal, P. F</w:t>
      </w:r>
      <w:r w:rsidR="00846D21">
        <w:rPr>
          <w:rFonts w:ascii="Arial" w:hAnsi="Arial" w:cs="Arial"/>
          <w:sz w:val="20"/>
          <w:szCs w:val="20"/>
          <w:lang w:val="es-PE"/>
        </w:rPr>
        <w:t>., &amp; Pacheco, N. E. (2005). La inteligencia e</w:t>
      </w:r>
      <w:r w:rsidRPr="00664C8B">
        <w:rPr>
          <w:rFonts w:ascii="Arial" w:hAnsi="Arial" w:cs="Arial"/>
          <w:sz w:val="20"/>
          <w:szCs w:val="20"/>
          <w:lang w:val="es-PE"/>
        </w:rPr>
        <w:t xml:space="preserve">mocional y la educación de las emociones desde el Modelo de Mayer y </w:t>
      </w:r>
      <w:proofErr w:type="spellStart"/>
      <w:r w:rsidRPr="00664C8B">
        <w:rPr>
          <w:rFonts w:ascii="Arial" w:hAnsi="Arial" w:cs="Arial"/>
          <w:sz w:val="20"/>
          <w:szCs w:val="20"/>
          <w:lang w:val="es-PE"/>
        </w:rPr>
        <w:t>Salovey</w:t>
      </w:r>
      <w:proofErr w:type="spellEnd"/>
      <w:r w:rsidRPr="00664C8B">
        <w:rPr>
          <w:rFonts w:ascii="Arial" w:hAnsi="Arial" w:cs="Arial"/>
          <w:sz w:val="20"/>
          <w:szCs w:val="20"/>
          <w:lang w:val="es-PE"/>
        </w:rPr>
        <w:t>. </w:t>
      </w:r>
      <w:r w:rsidRPr="001209EA">
        <w:rPr>
          <w:rFonts w:ascii="Arial" w:hAnsi="Arial" w:cs="Arial"/>
          <w:i/>
          <w:iCs/>
          <w:sz w:val="20"/>
          <w:szCs w:val="20"/>
          <w:lang w:val="es-MX"/>
        </w:rPr>
        <w:t>Revista Inter</w:t>
      </w:r>
      <w:r w:rsidR="00846D21" w:rsidRPr="001209EA">
        <w:rPr>
          <w:rFonts w:ascii="Arial" w:hAnsi="Arial" w:cs="Arial"/>
          <w:i/>
          <w:iCs/>
          <w:sz w:val="20"/>
          <w:szCs w:val="20"/>
          <w:lang w:val="es-MX"/>
        </w:rPr>
        <w:t>universitaria de Formación del P</w:t>
      </w:r>
      <w:r w:rsidRPr="001209EA">
        <w:rPr>
          <w:rFonts w:ascii="Arial" w:hAnsi="Arial" w:cs="Arial"/>
          <w:i/>
          <w:iCs/>
          <w:sz w:val="20"/>
          <w:szCs w:val="20"/>
          <w:lang w:val="es-MX"/>
        </w:rPr>
        <w:t>rofesorado</w:t>
      </w:r>
      <w:r w:rsidRPr="001209EA">
        <w:rPr>
          <w:rFonts w:ascii="Arial" w:hAnsi="Arial" w:cs="Arial"/>
          <w:sz w:val="20"/>
          <w:szCs w:val="20"/>
          <w:lang w:val="es-MX"/>
        </w:rPr>
        <w:t>, </w:t>
      </w:r>
      <w:r w:rsidRPr="001209EA">
        <w:rPr>
          <w:rFonts w:ascii="Arial" w:hAnsi="Arial" w:cs="Arial"/>
          <w:i/>
          <w:iCs/>
          <w:sz w:val="20"/>
          <w:szCs w:val="20"/>
          <w:lang w:val="es-MX"/>
        </w:rPr>
        <w:t>19</w:t>
      </w:r>
      <w:r w:rsidRPr="001209EA">
        <w:rPr>
          <w:rFonts w:ascii="Arial" w:hAnsi="Arial" w:cs="Arial"/>
          <w:sz w:val="20"/>
          <w:szCs w:val="20"/>
          <w:lang w:val="es-MX"/>
        </w:rPr>
        <w:t xml:space="preserve">(3), 63-93. </w:t>
      </w:r>
      <w:r w:rsidR="004C29F2">
        <w:fldChar w:fldCharType="begin"/>
      </w:r>
      <w:r w:rsidR="004C29F2">
        <w:instrText xml:space="preserve"> HYPERLINK "https://www.redalyc.org/pdf/274/27411927005.pdf" </w:instrText>
      </w:r>
      <w:r w:rsidR="004C29F2">
        <w:fldChar w:fldCharType="separate"/>
      </w:r>
      <w:r w:rsidRPr="001209EA">
        <w:rPr>
          <w:rStyle w:val="Hipervnculo"/>
          <w:rFonts w:ascii="Arial" w:hAnsi="Arial" w:cs="Arial"/>
          <w:sz w:val="20"/>
          <w:szCs w:val="20"/>
          <w:lang w:val="es-MX"/>
        </w:rPr>
        <w:t>https://www.redalyc.org/pdf/274/27411927005.pdf</w:t>
      </w:r>
      <w:r w:rsidR="004C29F2">
        <w:rPr>
          <w:rStyle w:val="Hipervnculo"/>
          <w:rFonts w:ascii="Arial" w:hAnsi="Arial" w:cs="Arial"/>
          <w:sz w:val="20"/>
          <w:szCs w:val="20"/>
          <w:lang w:val="en-US"/>
        </w:rPr>
        <w:fldChar w:fldCharType="end"/>
      </w:r>
    </w:p>
    <w:p w:rsidR="00846D21" w:rsidRDefault="00664C8B" w:rsidP="00846D21">
      <w:pPr>
        <w:spacing w:after="0" w:line="240" w:lineRule="auto"/>
        <w:ind w:left="709" w:hanging="709"/>
        <w:jc w:val="both"/>
        <w:rPr>
          <w:rFonts w:ascii="Arial" w:hAnsi="Arial" w:cs="Arial"/>
          <w:sz w:val="20"/>
          <w:szCs w:val="20"/>
          <w:lang w:val="en-US"/>
        </w:rPr>
      </w:pPr>
      <w:proofErr w:type="spellStart"/>
      <w:r w:rsidRPr="00846D21">
        <w:rPr>
          <w:rFonts w:ascii="Arial" w:hAnsi="Arial" w:cs="Arial"/>
          <w:sz w:val="20"/>
          <w:szCs w:val="20"/>
          <w:lang w:val="es-MX"/>
        </w:rPr>
        <w:t>Biasi</w:t>
      </w:r>
      <w:proofErr w:type="spellEnd"/>
      <w:r w:rsidRPr="00846D21">
        <w:rPr>
          <w:rFonts w:ascii="Arial" w:hAnsi="Arial" w:cs="Arial"/>
          <w:sz w:val="20"/>
          <w:szCs w:val="20"/>
          <w:lang w:val="es-MX"/>
        </w:rPr>
        <w:t xml:space="preserve">, V., </w:t>
      </w:r>
      <w:proofErr w:type="spellStart"/>
      <w:r w:rsidRPr="00846D21">
        <w:rPr>
          <w:rFonts w:ascii="Arial" w:hAnsi="Arial" w:cs="Arial"/>
          <w:sz w:val="20"/>
          <w:szCs w:val="20"/>
          <w:lang w:val="es-MX"/>
        </w:rPr>
        <w:t>Ciraci</w:t>
      </w:r>
      <w:proofErr w:type="spellEnd"/>
      <w:r w:rsidRPr="00846D21">
        <w:rPr>
          <w:rFonts w:ascii="Arial" w:hAnsi="Arial" w:cs="Arial"/>
          <w:sz w:val="20"/>
          <w:szCs w:val="20"/>
          <w:lang w:val="es-MX"/>
        </w:rPr>
        <w:t xml:space="preserve">, A. M., &amp; </w:t>
      </w:r>
      <w:proofErr w:type="spellStart"/>
      <w:r w:rsidRPr="00846D21">
        <w:rPr>
          <w:rFonts w:ascii="Arial" w:hAnsi="Arial" w:cs="Arial"/>
          <w:sz w:val="20"/>
          <w:szCs w:val="20"/>
          <w:lang w:val="es-MX"/>
        </w:rPr>
        <w:t>Marella</w:t>
      </w:r>
      <w:proofErr w:type="spellEnd"/>
      <w:r w:rsidRPr="00846D21">
        <w:rPr>
          <w:rFonts w:ascii="Arial" w:hAnsi="Arial" w:cs="Arial"/>
          <w:sz w:val="20"/>
          <w:szCs w:val="20"/>
          <w:lang w:val="es-MX"/>
        </w:rPr>
        <w:t xml:space="preserve">, D. (2020). </w:t>
      </w:r>
      <w:r w:rsidRPr="00846D21">
        <w:rPr>
          <w:rFonts w:ascii="Arial" w:hAnsi="Arial" w:cs="Arial"/>
          <w:iCs/>
          <w:sz w:val="20"/>
          <w:szCs w:val="20"/>
          <w:lang w:val="en-US"/>
        </w:rPr>
        <w:t>Innovations for the qualification of virtual learning environments and online didactic in tertiary education: An exploratory survey</w:t>
      </w:r>
      <w:r w:rsidRPr="00846D21">
        <w:rPr>
          <w:rFonts w:ascii="Arial" w:hAnsi="Arial" w:cs="Arial"/>
          <w:sz w:val="20"/>
          <w:szCs w:val="20"/>
          <w:lang w:val="en-US"/>
        </w:rPr>
        <w:t>.</w:t>
      </w:r>
      <w:r w:rsidRPr="00664C8B">
        <w:rPr>
          <w:rFonts w:ascii="Arial" w:hAnsi="Arial" w:cs="Arial"/>
          <w:sz w:val="20"/>
          <w:szCs w:val="20"/>
          <w:lang w:val="en-US"/>
        </w:rPr>
        <w:t xml:space="preserve"> </w:t>
      </w:r>
      <w:r w:rsidRPr="00664C8B">
        <w:rPr>
          <w:rFonts w:ascii="Arial" w:hAnsi="Arial" w:cs="Arial"/>
          <w:i/>
          <w:iCs/>
          <w:sz w:val="20"/>
          <w:szCs w:val="20"/>
          <w:lang w:val="en-US"/>
        </w:rPr>
        <w:t>Journal of Educational, Cultural and Psychological Studies, 20</w:t>
      </w:r>
      <w:r w:rsidR="00846D21">
        <w:rPr>
          <w:rFonts w:ascii="Arial" w:hAnsi="Arial" w:cs="Arial"/>
          <w:sz w:val="20"/>
          <w:szCs w:val="20"/>
          <w:lang w:val="en-US"/>
        </w:rPr>
        <w:t xml:space="preserve">, 211-231. </w:t>
      </w:r>
      <w:r w:rsidR="004C29F2">
        <w:fldChar w:fldCharType="begin"/>
      </w:r>
      <w:r w:rsidR="004C29F2" w:rsidRPr="001209EA">
        <w:rPr>
          <w:lang w:val="en-US"/>
        </w:rPr>
        <w:instrText xml:space="preserve"> HYPERLINK "https://dx.doi.org/10.7358/ecps-2020-021-bias" \t "_new" </w:instrText>
      </w:r>
      <w:r w:rsidR="004C29F2">
        <w:fldChar w:fldCharType="separate"/>
      </w:r>
      <w:r w:rsidRPr="001209EA">
        <w:rPr>
          <w:rStyle w:val="Hipervnculo"/>
          <w:rFonts w:ascii="Arial" w:hAnsi="Arial" w:cs="Arial"/>
          <w:sz w:val="20"/>
          <w:szCs w:val="20"/>
          <w:lang w:val="en-US"/>
        </w:rPr>
        <w:t>https://dx.doi.org/10.7358/ecps-2020-021-bias</w:t>
      </w:r>
      <w:r w:rsidR="004C29F2">
        <w:rPr>
          <w:rStyle w:val="Hipervnculo"/>
          <w:rFonts w:ascii="Arial" w:hAnsi="Arial" w:cs="Arial"/>
          <w:sz w:val="20"/>
          <w:szCs w:val="20"/>
          <w:lang w:val="es-MX"/>
        </w:rPr>
        <w:fldChar w:fldCharType="end"/>
      </w:r>
    </w:p>
    <w:p w:rsidR="00846D21" w:rsidRDefault="00664C8B" w:rsidP="00846D21">
      <w:pPr>
        <w:spacing w:after="0" w:line="240" w:lineRule="auto"/>
        <w:ind w:left="709" w:hanging="709"/>
        <w:jc w:val="both"/>
        <w:rPr>
          <w:rFonts w:ascii="Arial" w:hAnsi="Arial" w:cs="Arial"/>
          <w:sz w:val="20"/>
          <w:szCs w:val="20"/>
          <w:lang w:val="es-PE"/>
        </w:rPr>
      </w:pPr>
      <w:proofErr w:type="spellStart"/>
      <w:r w:rsidRPr="00846D21">
        <w:rPr>
          <w:rFonts w:ascii="Arial" w:hAnsi="Arial" w:cs="Arial"/>
          <w:sz w:val="20"/>
          <w:szCs w:val="20"/>
          <w:lang w:val="es-MX"/>
        </w:rPr>
        <w:t>Bisquerra</w:t>
      </w:r>
      <w:proofErr w:type="spellEnd"/>
      <w:r w:rsidRPr="00846D21">
        <w:rPr>
          <w:rFonts w:ascii="Arial" w:hAnsi="Arial" w:cs="Arial"/>
          <w:sz w:val="20"/>
          <w:szCs w:val="20"/>
          <w:lang w:val="es-MX"/>
        </w:rPr>
        <w:t xml:space="preserve"> </w:t>
      </w:r>
      <w:proofErr w:type="spellStart"/>
      <w:r w:rsidRPr="00846D21">
        <w:rPr>
          <w:rFonts w:ascii="Arial" w:hAnsi="Arial" w:cs="Arial"/>
          <w:sz w:val="20"/>
          <w:szCs w:val="20"/>
          <w:lang w:val="es-MX"/>
        </w:rPr>
        <w:t>Alzina</w:t>
      </w:r>
      <w:proofErr w:type="spellEnd"/>
      <w:r w:rsidRPr="00846D21">
        <w:rPr>
          <w:rFonts w:ascii="Arial" w:hAnsi="Arial" w:cs="Arial"/>
          <w:sz w:val="20"/>
          <w:szCs w:val="20"/>
          <w:lang w:val="es-MX"/>
        </w:rPr>
        <w:t xml:space="preserve">, R., &amp; Pérez Escoda, N. (2007). </w:t>
      </w:r>
      <w:r w:rsidRPr="001209EA">
        <w:rPr>
          <w:rFonts w:ascii="Arial" w:hAnsi="Arial" w:cs="Arial"/>
          <w:sz w:val="20"/>
          <w:szCs w:val="20"/>
          <w:lang w:val="es-MX"/>
        </w:rPr>
        <w:t>Las competencias emocionales</w:t>
      </w:r>
      <w:r w:rsidRPr="001209EA">
        <w:rPr>
          <w:rFonts w:ascii="Arial" w:hAnsi="Arial" w:cs="Arial"/>
          <w:i/>
          <w:iCs/>
          <w:sz w:val="20"/>
          <w:szCs w:val="20"/>
          <w:lang w:val="es-MX"/>
        </w:rPr>
        <w:t>. </w:t>
      </w:r>
      <w:r w:rsidRPr="00846D21">
        <w:rPr>
          <w:rFonts w:ascii="Arial" w:hAnsi="Arial" w:cs="Arial"/>
          <w:i/>
          <w:iCs/>
          <w:sz w:val="20"/>
          <w:szCs w:val="20"/>
          <w:lang w:val="es-MX"/>
        </w:rPr>
        <w:t xml:space="preserve">Educación XX1, </w:t>
      </w:r>
      <w:hyperlink r:id="rId12" w:history="1">
        <w:r w:rsidRPr="00664C8B">
          <w:rPr>
            <w:rStyle w:val="Hipervnculo"/>
            <w:rFonts w:ascii="Arial" w:hAnsi="Arial" w:cs="Arial"/>
            <w:sz w:val="20"/>
            <w:szCs w:val="20"/>
            <w:lang w:val="es-PE"/>
          </w:rPr>
          <w:t>https://www.redalyc.org/pdf/706/70601005pdf</w:t>
        </w:r>
      </w:hyperlink>
    </w:p>
    <w:p w:rsidR="00846D21" w:rsidRPr="00846D21" w:rsidRDefault="00664C8B" w:rsidP="00846D21">
      <w:pPr>
        <w:spacing w:after="0" w:line="240" w:lineRule="auto"/>
        <w:ind w:left="709" w:hanging="709"/>
        <w:jc w:val="both"/>
        <w:rPr>
          <w:rFonts w:ascii="Arial" w:hAnsi="Arial" w:cs="Arial"/>
          <w:sz w:val="20"/>
          <w:szCs w:val="20"/>
          <w:lang w:val="es-MX"/>
        </w:rPr>
      </w:pPr>
      <w:proofErr w:type="spellStart"/>
      <w:r w:rsidRPr="00664C8B">
        <w:rPr>
          <w:rFonts w:ascii="Arial" w:hAnsi="Arial" w:cs="Arial"/>
          <w:sz w:val="20"/>
          <w:szCs w:val="20"/>
          <w:lang w:val="es-PE"/>
        </w:rPr>
        <w:t>Borgobello</w:t>
      </w:r>
      <w:proofErr w:type="spellEnd"/>
      <w:r w:rsidRPr="00664C8B">
        <w:rPr>
          <w:rFonts w:ascii="Arial" w:hAnsi="Arial" w:cs="Arial"/>
          <w:sz w:val="20"/>
          <w:szCs w:val="20"/>
          <w:lang w:val="es-PE"/>
        </w:rPr>
        <w:t xml:space="preserve">, A., Sartori, M., &amp; </w:t>
      </w:r>
      <w:proofErr w:type="spellStart"/>
      <w:r w:rsidRPr="00664C8B">
        <w:rPr>
          <w:rFonts w:ascii="Arial" w:hAnsi="Arial" w:cs="Arial"/>
          <w:sz w:val="20"/>
          <w:szCs w:val="20"/>
          <w:lang w:val="es-PE"/>
        </w:rPr>
        <w:t>Sanjurjo</w:t>
      </w:r>
      <w:proofErr w:type="spellEnd"/>
      <w:r w:rsidRPr="00664C8B">
        <w:rPr>
          <w:rFonts w:ascii="Arial" w:hAnsi="Arial" w:cs="Arial"/>
          <w:sz w:val="20"/>
          <w:szCs w:val="20"/>
          <w:lang w:val="es-PE"/>
        </w:rPr>
        <w:t xml:space="preserve">, L. O. (2018). Concepciones de docentes sobre los estudiantes y sus prácticas pedagógicas. </w:t>
      </w:r>
      <w:r w:rsidRPr="00664C8B">
        <w:rPr>
          <w:rFonts w:ascii="Arial" w:hAnsi="Arial" w:cs="Arial"/>
          <w:i/>
          <w:iCs/>
          <w:sz w:val="20"/>
          <w:szCs w:val="20"/>
          <w:lang w:val="es-PE"/>
        </w:rPr>
        <w:t>Educación y Educadores, 21</w:t>
      </w:r>
      <w:r w:rsidRPr="00664C8B">
        <w:rPr>
          <w:rFonts w:ascii="Arial" w:hAnsi="Arial" w:cs="Arial"/>
          <w:sz w:val="20"/>
          <w:szCs w:val="20"/>
          <w:lang w:val="es-PE"/>
        </w:rPr>
        <w:t xml:space="preserve">(1), 27-48. </w:t>
      </w:r>
      <w:hyperlink r:id="rId13" w:history="1">
        <w:r w:rsidR="00846D21" w:rsidRPr="003B201E">
          <w:rPr>
            <w:rStyle w:val="Hipervnculo"/>
            <w:rFonts w:ascii="Arial" w:hAnsi="Arial" w:cs="Arial"/>
            <w:sz w:val="20"/>
            <w:szCs w:val="20"/>
            <w:lang w:val="es-PE"/>
          </w:rPr>
          <w:t>https://doi.org/10.5294/edu.2018.21.1.2</w:t>
        </w:r>
      </w:hyperlink>
    </w:p>
    <w:p w:rsidR="00846D21" w:rsidRPr="001209EA" w:rsidRDefault="00664C8B" w:rsidP="00846D21">
      <w:pPr>
        <w:spacing w:after="0" w:line="240" w:lineRule="auto"/>
        <w:ind w:left="709" w:hanging="709"/>
        <w:jc w:val="both"/>
        <w:rPr>
          <w:rFonts w:ascii="Arial" w:hAnsi="Arial" w:cs="Arial"/>
          <w:sz w:val="20"/>
          <w:szCs w:val="20"/>
          <w:lang w:val="es-MX"/>
        </w:rPr>
      </w:pPr>
      <w:r w:rsidRPr="00664C8B">
        <w:rPr>
          <w:rFonts w:ascii="Arial" w:hAnsi="Arial" w:cs="Arial"/>
          <w:sz w:val="20"/>
          <w:szCs w:val="20"/>
          <w:lang w:val="es-PE"/>
        </w:rPr>
        <w:t>Bravo, R. N. (2021). Comuni</w:t>
      </w:r>
      <w:r w:rsidR="00846D21">
        <w:rPr>
          <w:rFonts w:ascii="Arial" w:hAnsi="Arial" w:cs="Arial"/>
          <w:sz w:val="20"/>
          <w:szCs w:val="20"/>
          <w:lang w:val="es-PE"/>
        </w:rPr>
        <w:t>cación efectiva a través de la virtualidad en la formación u</w:t>
      </w:r>
      <w:r w:rsidRPr="00664C8B">
        <w:rPr>
          <w:rFonts w:ascii="Arial" w:hAnsi="Arial" w:cs="Arial"/>
          <w:sz w:val="20"/>
          <w:szCs w:val="20"/>
          <w:lang w:val="es-PE"/>
        </w:rPr>
        <w:t xml:space="preserve">niversitaria. </w:t>
      </w:r>
      <w:r w:rsidRPr="00664C8B">
        <w:rPr>
          <w:rFonts w:ascii="Arial" w:hAnsi="Arial" w:cs="Arial"/>
          <w:i/>
          <w:iCs/>
          <w:sz w:val="20"/>
          <w:szCs w:val="20"/>
          <w:lang w:val="es-PE"/>
        </w:rPr>
        <w:t xml:space="preserve">Dilemas </w:t>
      </w:r>
      <w:r w:rsidR="00846D21">
        <w:rPr>
          <w:rFonts w:ascii="Arial" w:hAnsi="Arial" w:cs="Arial"/>
          <w:i/>
          <w:iCs/>
          <w:sz w:val="20"/>
          <w:szCs w:val="20"/>
          <w:lang w:val="es-PE"/>
        </w:rPr>
        <w:t>C</w:t>
      </w:r>
      <w:r w:rsidRPr="00664C8B">
        <w:rPr>
          <w:rFonts w:ascii="Arial" w:hAnsi="Arial" w:cs="Arial"/>
          <w:i/>
          <w:iCs/>
          <w:sz w:val="20"/>
          <w:szCs w:val="20"/>
          <w:lang w:val="es-PE"/>
        </w:rPr>
        <w:t xml:space="preserve">ontemporáneos: </w:t>
      </w:r>
      <w:r w:rsidR="00846D21">
        <w:rPr>
          <w:rFonts w:ascii="Arial" w:hAnsi="Arial" w:cs="Arial"/>
          <w:i/>
          <w:iCs/>
          <w:sz w:val="20"/>
          <w:szCs w:val="20"/>
          <w:lang w:val="es-PE"/>
        </w:rPr>
        <w:t>E</w:t>
      </w:r>
      <w:r w:rsidRPr="00664C8B">
        <w:rPr>
          <w:rFonts w:ascii="Arial" w:hAnsi="Arial" w:cs="Arial"/>
          <w:i/>
          <w:iCs/>
          <w:sz w:val="20"/>
          <w:szCs w:val="20"/>
          <w:lang w:val="es-PE"/>
        </w:rPr>
        <w:t xml:space="preserve">ducación, </w:t>
      </w:r>
      <w:r w:rsidR="00846D21">
        <w:rPr>
          <w:rFonts w:ascii="Arial" w:hAnsi="Arial" w:cs="Arial"/>
          <w:i/>
          <w:iCs/>
          <w:sz w:val="20"/>
          <w:szCs w:val="20"/>
          <w:lang w:val="es-PE"/>
        </w:rPr>
        <w:t>Política y V</w:t>
      </w:r>
      <w:r w:rsidRPr="00664C8B">
        <w:rPr>
          <w:rFonts w:ascii="Arial" w:hAnsi="Arial" w:cs="Arial"/>
          <w:i/>
          <w:iCs/>
          <w:sz w:val="20"/>
          <w:szCs w:val="20"/>
          <w:lang w:val="es-PE"/>
        </w:rPr>
        <w:t>alores, 8</w:t>
      </w:r>
      <w:r w:rsidRPr="00664C8B">
        <w:rPr>
          <w:rFonts w:ascii="Arial" w:hAnsi="Arial" w:cs="Arial"/>
          <w:sz w:val="20"/>
          <w:szCs w:val="20"/>
          <w:lang w:val="es-PE"/>
        </w:rPr>
        <w:t>(3), 1-10.</w:t>
      </w:r>
      <w:bookmarkStart w:id="2" w:name="_Hlk194082928"/>
    </w:p>
    <w:p w:rsidR="00846D21" w:rsidRPr="00846D21" w:rsidRDefault="00664C8B" w:rsidP="00846D21">
      <w:pPr>
        <w:spacing w:after="0" w:line="240" w:lineRule="auto"/>
        <w:ind w:left="709" w:hanging="709"/>
        <w:jc w:val="both"/>
        <w:rPr>
          <w:rFonts w:ascii="Arial" w:hAnsi="Arial" w:cs="Arial"/>
          <w:sz w:val="20"/>
          <w:szCs w:val="20"/>
          <w:lang w:val="es-MX"/>
        </w:rPr>
      </w:pPr>
      <w:r w:rsidRPr="00664C8B">
        <w:rPr>
          <w:rFonts w:ascii="Arial" w:hAnsi="Arial" w:cs="Arial"/>
          <w:sz w:val="20"/>
          <w:szCs w:val="20"/>
          <w:lang w:val="es-PE"/>
        </w:rPr>
        <w:t xml:space="preserve">Caamal, K. G. P., Pech, S. H. Q., &amp; Herrera, P. J. C. (2022). Percepción de estudiantes del nivel superior respecto a la afectividad en los entornos virtuales. </w:t>
      </w:r>
      <w:r w:rsidRPr="00664C8B">
        <w:rPr>
          <w:rFonts w:ascii="Arial" w:hAnsi="Arial" w:cs="Arial"/>
          <w:i/>
          <w:iCs/>
          <w:sz w:val="20"/>
          <w:szCs w:val="20"/>
          <w:lang w:val="es-PE"/>
        </w:rPr>
        <w:t>Revista de Investigación en Tecnologías de la Información, 10(22), 118-128.</w:t>
      </w:r>
      <w:r w:rsidRPr="00664C8B">
        <w:rPr>
          <w:rFonts w:ascii="Arial" w:hAnsi="Arial" w:cs="Arial"/>
          <w:sz w:val="20"/>
          <w:szCs w:val="20"/>
          <w:lang w:val="es-PE"/>
        </w:rPr>
        <w:t xml:space="preserve"> </w:t>
      </w:r>
      <w:hyperlink r:id="rId14" w:history="1">
        <w:r w:rsidRPr="00664C8B">
          <w:rPr>
            <w:rStyle w:val="Hipervnculo"/>
            <w:rFonts w:ascii="Arial" w:hAnsi="Arial" w:cs="Arial"/>
            <w:sz w:val="20"/>
            <w:szCs w:val="20"/>
            <w:lang w:val="es-PE"/>
          </w:rPr>
          <w:t>https://doi.org/10.36825/RITI.10.22.009</w:t>
        </w:r>
      </w:hyperlink>
      <w:bookmarkEnd w:id="2"/>
    </w:p>
    <w:p w:rsidR="00846D21" w:rsidRPr="001209EA" w:rsidRDefault="00664C8B" w:rsidP="00846D21">
      <w:pPr>
        <w:spacing w:after="0" w:line="240" w:lineRule="auto"/>
        <w:ind w:left="709" w:hanging="709"/>
        <w:jc w:val="both"/>
        <w:rPr>
          <w:rFonts w:ascii="Arial" w:hAnsi="Arial" w:cs="Arial"/>
          <w:sz w:val="20"/>
          <w:szCs w:val="20"/>
          <w:lang w:val="es-MX"/>
        </w:rPr>
      </w:pPr>
      <w:r w:rsidRPr="00664C8B">
        <w:rPr>
          <w:rFonts w:ascii="Arial" w:hAnsi="Arial" w:cs="Arial"/>
          <w:sz w:val="20"/>
          <w:szCs w:val="20"/>
          <w:lang w:val="es-PE"/>
        </w:rPr>
        <w:t xml:space="preserve">Caro, N. P., Ahumada, M. I., &amp; Arias, V. (2022). Mejora de la calidad de los cuestionarios de Moodle para evaluar al estudiantado en entornos virtuales a través de un conjunto de indicadores. </w:t>
      </w:r>
      <w:r w:rsidRPr="00664C8B">
        <w:rPr>
          <w:rFonts w:ascii="Arial" w:hAnsi="Arial" w:cs="Arial"/>
          <w:i/>
          <w:iCs/>
          <w:sz w:val="20"/>
          <w:szCs w:val="20"/>
          <w:lang w:val="es-PE"/>
        </w:rPr>
        <w:t>Revista Educación, 46</w:t>
      </w:r>
      <w:r w:rsidRPr="00664C8B">
        <w:rPr>
          <w:rFonts w:ascii="Arial" w:hAnsi="Arial" w:cs="Arial"/>
          <w:sz w:val="20"/>
          <w:szCs w:val="20"/>
          <w:lang w:val="es-PE"/>
        </w:rPr>
        <w:t xml:space="preserve">(2). </w:t>
      </w:r>
      <w:hyperlink r:id="rId15" w:history="1">
        <w:r w:rsidRPr="00664C8B">
          <w:rPr>
            <w:rStyle w:val="Hipervnculo"/>
            <w:rFonts w:ascii="Arial" w:hAnsi="Arial" w:cs="Arial"/>
            <w:sz w:val="20"/>
            <w:szCs w:val="20"/>
            <w:lang w:val="es-PE"/>
          </w:rPr>
          <w:t>https://doi.org/10.15517/revedu.v46i2.47800</w:t>
        </w:r>
      </w:hyperlink>
    </w:p>
    <w:p w:rsidR="00846D21" w:rsidRPr="001209EA" w:rsidRDefault="00664C8B" w:rsidP="00846D21">
      <w:pPr>
        <w:spacing w:after="0" w:line="240" w:lineRule="auto"/>
        <w:ind w:left="709" w:hanging="709"/>
        <w:jc w:val="both"/>
        <w:rPr>
          <w:rFonts w:ascii="Arial" w:hAnsi="Arial" w:cs="Arial"/>
          <w:sz w:val="20"/>
          <w:szCs w:val="20"/>
          <w:lang w:val="es-MX"/>
        </w:rPr>
      </w:pPr>
      <w:r w:rsidRPr="00664C8B">
        <w:rPr>
          <w:rFonts w:ascii="Arial" w:hAnsi="Arial" w:cs="Arial"/>
          <w:sz w:val="20"/>
          <w:szCs w:val="20"/>
          <w:lang w:val="es-PE"/>
        </w:rPr>
        <w:t>Cuartero, N. (2007). Las emociones en orientación profesional. </w:t>
      </w:r>
      <w:r w:rsidRPr="00664C8B">
        <w:rPr>
          <w:rFonts w:ascii="Arial" w:hAnsi="Arial" w:cs="Arial"/>
          <w:i/>
          <w:iCs/>
          <w:sz w:val="20"/>
          <w:szCs w:val="20"/>
          <w:lang w:val="es-PE"/>
        </w:rPr>
        <w:t>Trabajo presentado</w:t>
      </w:r>
      <w:r w:rsidRPr="00664C8B">
        <w:rPr>
          <w:rFonts w:ascii="Arial" w:hAnsi="Arial" w:cs="Arial"/>
          <w:sz w:val="20"/>
          <w:szCs w:val="20"/>
          <w:lang w:val="es-PE"/>
        </w:rPr>
        <w:t xml:space="preserve">. </w:t>
      </w:r>
      <w:hyperlink r:id="rId16" w:history="1">
        <w:r w:rsidRPr="00664C8B">
          <w:rPr>
            <w:rStyle w:val="Hipervnculo"/>
            <w:rFonts w:ascii="Arial" w:hAnsi="Arial" w:cs="Arial"/>
            <w:sz w:val="20"/>
            <w:szCs w:val="20"/>
            <w:lang w:val="es-PE"/>
          </w:rPr>
          <w:t>https://goo.su/DDYYxb</w:t>
        </w:r>
      </w:hyperlink>
    </w:p>
    <w:p w:rsidR="00846D21" w:rsidRDefault="00664C8B" w:rsidP="00846D21">
      <w:pPr>
        <w:spacing w:after="0" w:line="240" w:lineRule="auto"/>
        <w:ind w:left="709" w:hanging="709"/>
        <w:jc w:val="both"/>
        <w:rPr>
          <w:rFonts w:ascii="Arial" w:hAnsi="Arial" w:cs="Arial"/>
          <w:sz w:val="20"/>
          <w:szCs w:val="20"/>
          <w:lang w:val="en-US"/>
        </w:rPr>
      </w:pPr>
      <w:proofErr w:type="spellStart"/>
      <w:r w:rsidRPr="00664C8B">
        <w:rPr>
          <w:rFonts w:ascii="Arial" w:hAnsi="Arial" w:cs="Arial"/>
          <w:sz w:val="20"/>
          <w:szCs w:val="20"/>
          <w:lang w:val="es-PE"/>
        </w:rPr>
        <w:t>Chabot</w:t>
      </w:r>
      <w:proofErr w:type="spellEnd"/>
      <w:r w:rsidRPr="00664C8B">
        <w:rPr>
          <w:rFonts w:ascii="Arial" w:hAnsi="Arial" w:cs="Arial"/>
          <w:sz w:val="20"/>
          <w:szCs w:val="20"/>
          <w:lang w:val="es-PE"/>
        </w:rPr>
        <w:t xml:space="preserve">, D., </w:t>
      </w:r>
      <w:r w:rsidR="00846D21">
        <w:rPr>
          <w:rFonts w:ascii="Arial" w:hAnsi="Arial" w:cs="Arial"/>
          <w:sz w:val="20"/>
          <w:szCs w:val="20"/>
          <w:lang w:val="es-PE"/>
        </w:rPr>
        <w:t>&amp;</w:t>
      </w:r>
      <w:r w:rsidRPr="00664C8B">
        <w:rPr>
          <w:rFonts w:ascii="Arial" w:hAnsi="Arial" w:cs="Arial"/>
          <w:sz w:val="20"/>
          <w:szCs w:val="20"/>
          <w:lang w:val="es-PE"/>
        </w:rPr>
        <w:t xml:space="preserve"> </w:t>
      </w:r>
      <w:proofErr w:type="spellStart"/>
      <w:r w:rsidRPr="00664C8B">
        <w:rPr>
          <w:rFonts w:ascii="Arial" w:hAnsi="Arial" w:cs="Arial"/>
          <w:sz w:val="20"/>
          <w:szCs w:val="20"/>
          <w:lang w:val="es-PE"/>
        </w:rPr>
        <w:t>Chabot</w:t>
      </w:r>
      <w:proofErr w:type="spellEnd"/>
      <w:r w:rsidRPr="00664C8B">
        <w:rPr>
          <w:rFonts w:ascii="Arial" w:hAnsi="Arial" w:cs="Arial"/>
          <w:sz w:val="20"/>
          <w:szCs w:val="20"/>
          <w:lang w:val="es-PE"/>
        </w:rPr>
        <w:t xml:space="preserve">, M. (2009). Pedagogía emocional: sentir para aprender: integrando la inteligencia emocional en el aprendizaje. </w:t>
      </w:r>
      <w:proofErr w:type="spellStart"/>
      <w:r w:rsidR="00846D21">
        <w:rPr>
          <w:rFonts w:ascii="Arial" w:hAnsi="Arial" w:cs="Arial"/>
          <w:i/>
          <w:iCs/>
          <w:sz w:val="20"/>
          <w:szCs w:val="20"/>
          <w:lang w:val="en-US"/>
        </w:rPr>
        <w:t>Alfaomega</w:t>
      </w:r>
      <w:proofErr w:type="spellEnd"/>
      <w:r w:rsidR="00846D21">
        <w:rPr>
          <w:rFonts w:ascii="Arial" w:hAnsi="Arial" w:cs="Arial"/>
          <w:i/>
          <w:iCs/>
          <w:sz w:val="20"/>
          <w:szCs w:val="20"/>
          <w:lang w:val="en-US"/>
        </w:rPr>
        <w:t>, 007</w:t>
      </w:r>
      <w:r w:rsidR="00846D21" w:rsidRPr="00846D21">
        <w:rPr>
          <w:rFonts w:ascii="Arial" w:hAnsi="Arial" w:cs="Arial"/>
          <w:iCs/>
          <w:sz w:val="20"/>
          <w:szCs w:val="20"/>
          <w:lang w:val="en-US"/>
        </w:rPr>
        <w:t>(</w:t>
      </w:r>
      <w:r w:rsidRPr="00846D21">
        <w:rPr>
          <w:rFonts w:ascii="Arial" w:hAnsi="Arial" w:cs="Arial"/>
          <w:iCs/>
          <w:sz w:val="20"/>
          <w:szCs w:val="20"/>
          <w:lang w:val="en-US"/>
        </w:rPr>
        <w:t>10</w:t>
      </w:r>
      <w:r w:rsidR="00846D21" w:rsidRPr="00846D21">
        <w:rPr>
          <w:rFonts w:ascii="Arial" w:hAnsi="Arial" w:cs="Arial"/>
          <w:iCs/>
          <w:sz w:val="20"/>
          <w:szCs w:val="20"/>
          <w:lang w:val="en-US"/>
        </w:rPr>
        <w:t>)</w:t>
      </w:r>
      <w:r w:rsidR="00846D21">
        <w:rPr>
          <w:rFonts w:ascii="Arial" w:hAnsi="Arial" w:cs="Arial"/>
          <w:i/>
          <w:iCs/>
          <w:sz w:val="20"/>
          <w:szCs w:val="20"/>
          <w:lang w:val="en-US"/>
        </w:rPr>
        <w:t xml:space="preserve">, </w:t>
      </w:r>
      <w:r w:rsidRPr="00846D21">
        <w:rPr>
          <w:rFonts w:ascii="Arial" w:hAnsi="Arial" w:cs="Arial"/>
          <w:iCs/>
          <w:sz w:val="20"/>
          <w:szCs w:val="20"/>
          <w:lang w:val="en-US"/>
        </w:rPr>
        <w:t>61-82</w:t>
      </w:r>
      <w:r w:rsidRPr="00664C8B">
        <w:rPr>
          <w:rFonts w:ascii="Arial" w:hAnsi="Arial" w:cs="Arial"/>
          <w:i/>
          <w:iCs/>
          <w:sz w:val="20"/>
          <w:szCs w:val="20"/>
          <w:lang w:val="en-US"/>
        </w:rPr>
        <w:t>.</w:t>
      </w:r>
      <w:r w:rsidRPr="00664C8B">
        <w:rPr>
          <w:rFonts w:ascii="Arial" w:hAnsi="Arial" w:cs="Arial"/>
          <w:sz w:val="20"/>
          <w:szCs w:val="20"/>
          <w:lang w:val="en-US"/>
        </w:rPr>
        <w:t xml:space="preserve"> </w:t>
      </w:r>
      <w:r w:rsidR="004C29F2">
        <w:fldChar w:fldCharType="begin"/>
      </w:r>
      <w:r w:rsidR="004C29F2" w:rsidRPr="001209EA">
        <w:rPr>
          <w:lang w:val="en-US"/>
        </w:rPr>
        <w:instrText xml:space="preserve"> HYPERLINK "https://goo.su/BcRNs" </w:instrText>
      </w:r>
      <w:r w:rsidR="004C29F2">
        <w:fldChar w:fldCharType="separate"/>
      </w:r>
      <w:r w:rsidRPr="00664C8B">
        <w:rPr>
          <w:rStyle w:val="Hipervnculo"/>
          <w:rFonts w:ascii="Arial" w:hAnsi="Arial" w:cs="Arial"/>
          <w:sz w:val="20"/>
          <w:szCs w:val="20"/>
          <w:lang w:val="en-US"/>
        </w:rPr>
        <w:t>https://goo.su/BcRNs</w:t>
      </w:r>
      <w:r w:rsidR="004C29F2">
        <w:rPr>
          <w:rStyle w:val="Hipervnculo"/>
          <w:rFonts w:ascii="Arial" w:hAnsi="Arial" w:cs="Arial"/>
          <w:sz w:val="20"/>
          <w:szCs w:val="20"/>
          <w:lang w:val="en-US"/>
        </w:rPr>
        <w:fldChar w:fldCharType="end"/>
      </w:r>
    </w:p>
    <w:p w:rsidR="00846D21" w:rsidRDefault="00664C8B" w:rsidP="00846D21">
      <w:pPr>
        <w:spacing w:after="0" w:line="240" w:lineRule="auto"/>
        <w:ind w:left="709" w:hanging="709"/>
        <w:jc w:val="both"/>
        <w:rPr>
          <w:rFonts w:ascii="Arial" w:hAnsi="Arial" w:cs="Arial"/>
          <w:sz w:val="20"/>
          <w:szCs w:val="20"/>
          <w:lang w:val="en-US"/>
        </w:rPr>
      </w:pPr>
      <w:r w:rsidRPr="00664C8B">
        <w:rPr>
          <w:rFonts w:ascii="Arial" w:hAnsi="Arial" w:cs="Arial"/>
          <w:sz w:val="20"/>
          <w:szCs w:val="20"/>
          <w:lang w:val="en-US"/>
        </w:rPr>
        <w:t xml:space="preserve">Deighton, K., Hudson, J., Manley, A. J., </w:t>
      </w:r>
      <w:proofErr w:type="spellStart"/>
      <w:r w:rsidRPr="00664C8B">
        <w:rPr>
          <w:rFonts w:ascii="Arial" w:hAnsi="Arial" w:cs="Arial"/>
          <w:sz w:val="20"/>
          <w:szCs w:val="20"/>
          <w:lang w:val="en-US"/>
        </w:rPr>
        <w:t>Kaiseler</w:t>
      </w:r>
      <w:proofErr w:type="spellEnd"/>
      <w:r w:rsidRPr="00664C8B">
        <w:rPr>
          <w:rFonts w:ascii="Arial" w:hAnsi="Arial" w:cs="Arial"/>
          <w:sz w:val="20"/>
          <w:szCs w:val="20"/>
          <w:lang w:val="en-US"/>
        </w:rPr>
        <w:t xml:space="preserve">, M., Patterson, L. B., Rutherford, Z. H., &amp; </w:t>
      </w:r>
      <w:proofErr w:type="spellStart"/>
      <w:r w:rsidRPr="00664C8B">
        <w:rPr>
          <w:rFonts w:ascii="Arial" w:hAnsi="Arial" w:cs="Arial"/>
          <w:sz w:val="20"/>
          <w:szCs w:val="20"/>
          <w:lang w:val="en-US"/>
        </w:rPr>
        <w:t>Swainson</w:t>
      </w:r>
      <w:proofErr w:type="spellEnd"/>
      <w:r w:rsidRPr="00664C8B">
        <w:rPr>
          <w:rFonts w:ascii="Arial" w:hAnsi="Arial" w:cs="Arial"/>
          <w:sz w:val="20"/>
          <w:szCs w:val="20"/>
          <w:lang w:val="en-US"/>
        </w:rPr>
        <w:t xml:space="preserve">, M. (2019). Effects of emotional intelligence and supportive text messages on academic outcomes in first-year undergraduates. </w:t>
      </w:r>
      <w:r w:rsidRPr="00664C8B">
        <w:rPr>
          <w:rFonts w:ascii="Arial" w:hAnsi="Arial" w:cs="Arial"/>
          <w:i/>
          <w:iCs/>
          <w:sz w:val="20"/>
          <w:szCs w:val="20"/>
          <w:lang w:val="en-US"/>
        </w:rPr>
        <w:t>Journal of Further and Higher Education, 43</w:t>
      </w:r>
      <w:r w:rsidRPr="00664C8B">
        <w:rPr>
          <w:rFonts w:ascii="Arial" w:hAnsi="Arial" w:cs="Arial"/>
          <w:sz w:val="20"/>
          <w:szCs w:val="20"/>
          <w:lang w:val="en-US"/>
        </w:rPr>
        <w:t xml:space="preserve">(4), 494-507. </w:t>
      </w:r>
      <w:r w:rsidR="004C29F2">
        <w:fldChar w:fldCharType="begin"/>
      </w:r>
      <w:r w:rsidR="004C29F2" w:rsidRPr="001209EA">
        <w:rPr>
          <w:lang w:val="en-US"/>
        </w:rPr>
        <w:instrText xml:space="preserve"> HYPERLINK "https://doi.org/10.1080/0309877X.2017.1377161" \t "_new" </w:instrText>
      </w:r>
      <w:r w:rsidR="004C29F2">
        <w:fldChar w:fldCharType="separate"/>
      </w:r>
      <w:r w:rsidRPr="001209EA">
        <w:rPr>
          <w:rStyle w:val="Hipervnculo"/>
          <w:rFonts w:ascii="Arial" w:hAnsi="Arial" w:cs="Arial"/>
          <w:sz w:val="20"/>
          <w:szCs w:val="20"/>
          <w:lang w:val="en-US"/>
        </w:rPr>
        <w:t>https://doi.org/10.1080/0309877X.2017.1377161</w:t>
      </w:r>
      <w:r w:rsidR="004C29F2">
        <w:rPr>
          <w:rStyle w:val="Hipervnculo"/>
          <w:rFonts w:ascii="Arial" w:hAnsi="Arial" w:cs="Arial"/>
          <w:sz w:val="20"/>
          <w:szCs w:val="20"/>
          <w:lang w:val="es-MX"/>
        </w:rPr>
        <w:fldChar w:fldCharType="end"/>
      </w:r>
    </w:p>
    <w:p w:rsidR="00846D21" w:rsidRDefault="00664C8B" w:rsidP="00846D21">
      <w:pPr>
        <w:spacing w:after="0" w:line="240" w:lineRule="auto"/>
        <w:ind w:left="709" w:hanging="709"/>
        <w:jc w:val="both"/>
        <w:rPr>
          <w:rFonts w:ascii="Arial" w:hAnsi="Arial" w:cs="Arial"/>
          <w:sz w:val="20"/>
          <w:szCs w:val="20"/>
          <w:lang w:val="es-MX"/>
        </w:rPr>
      </w:pPr>
      <w:r w:rsidRPr="00664C8B">
        <w:rPr>
          <w:rFonts w:ascii="Arial" w:hAnsi="Arial" w:cs="Arial"/>
          <w:sz w:val="20"/>
          <w:szCs w:val="20"/>
          <w:lang w:val="es-PE"/>
        </w:rPr>
        <w:t xml:space="preserve">De Las Fuentes-Lara, M., Aguilar-Salinas, W. E., Amaro Hernández, C., &amp; Iñiguez Monroy, C. G. (2024). </w:t>
      </w:r>
      <w:r w:rsidRPr="00664C8B">
        <w:rPr>
          <w:rFonts w:ascii="Arial" w:hAnsi="Arial" w:cs="Arial"/>
          <w:sz w:val="20"/>
          <w:szCs w:val="20"/>
          <w:lang w:val="en-US"/>
        </w:rPr>
        <w:t xml:space="preserve">Development and evaluation of a Virtual Learning Environment to enhance mathematical proficiency in teaching circuits within engineering programs. </w:t>
      </w:r>
      <w:r w:rsidRPr="00664C8B">
        <w:rPr>
          <w:rFonts w:ascii="Arial" w:hAnsi="Arial" w:cs="Arial"/>
          <w:i/>
          <w:iCs/>
          <w:sz w:val="20"/>
          <w:szCs w:val="20"/>
          <w:lang w:val="es-PE"/>
        </w:rPr>
        <w:t>Revista de Investigación en Educación, 22</w:t>
      </w:r>
      <w:r w:rsidR="00846D21">
        <w:rPr>
          <w:rFonts w:ascii="Arial" w:hAnsi="Arial" w:cs="Arial"/>
          <w:sz w:val="20"/>
          <w:szCs w:val="20"/>
          <w:lang w:val="es-PE"/>
        </w:rPr>
        <w:t xml:space="preserve">(2), 271-293. </w:t>
      </w:r>
      <w:hyperlink r:id="rId17" w:history="1">
        <w:r w:rsidR="00846D21" w:rsidRPr="003B201E">
          <w:rPr>
            <w:rStyle w:val="Hipervnculo"/>
            <w:rFonts w:ascii="Arial" w:hAnsi="Arial" w:cs="Arial"/>
            <w:sz w:val="20"/>
            <w:szCs w:val="20"/>
            <w:lang w:val="es-PE"/>
          </w:rPr>
          <w:t>https://doi.org/10.35869/reined.v22i2.5383</w:t>
        </w:r>
      </w:hyperlink>
    </w:p>
    <w:p w:rsidR="00846D21" w:rsidRPr="001209EA" w:rsidRDefault="00664C8B" w:rsidP="00846D21">
      <w:pPr>
        <w:spacing w:after="0" w:line="240" w:lineRule="auto"/>
        <w:ind w:left="709" w:hanging="709"/>
        <w:jc w:val="both"/>
        <w:rPr>
          <w:rFonts w:ascii="Arial" w:hAnsi="Arial" w:cs="Arial"/>
          <w:sz w:val="20"/>
          <w:szCs w:val="20"/>
          <w:lang w:val="en-US"/>
        </w:rPr>
      </w:pPr>
      <w:proofErr w:type="spellStart"/>
      <w:r w:rsidRPr="00664C8B">
        <w:rPr>
          <w:rFonts w:ascii="Arial" w:hAnsi="Arial" w:cs="Arial"/>
          <w:sz w:val="20"/>
          <w:szCs w:val="20"/>
          <w:lang w:val="en-US"/>
        </w:rPr>
        <w:t>Delport</w:t>
      </w:r>
      <w:proofErr w:type="spellEnd"/>
      <w:r w:rsidRPr="00664C8B">
        <w:rPr>
          <w:rFonts w:ascii="Arial" w:hAnsi="Arial" w:cs="Arial"/>
          <w:sz w:val="20"/>
          <w:szCs w:val="20"/>
          <w:lang w:val="en-US"/>
        </w:rPr>
        <w:t xml:space="preserve">, D. H. (2022). Students’ perceptions towards instructor-developed screencasts as a stand-alone method of instruction on WhatsApp in an introductory statistics course during COVID-19. </w:t>
      </w:r>
      <w:r w:rsidRPr="00664C8B">
        <w:rPr>
          <w:rFonts w:ascii="Arial" w:hAnsi="Arial" w:cs="Arial"/>
          <w:i/>
          <w:iCs/>
          <w:sz w:val="20"/>
          <w:szCs w:val="20"/>
          <w:lang w:val="en-US"/>
        </w:rPr>
        <w:t>South African Journal of Higher Education, 36</w:t>
      </w:r>
      <w:r w:rsidRPr="00664C8B">
        <w:rPr>
          <w:rFonts w:ascii="Arial" w:hAnsi="Arial" w:cs="Arial"/>
          <w:sz w:val="20"/>
          <w:szCs w:val="20"/>
          <w:lang w:val="en-US"/>
        </w:rPr>
        <w:t xml:space="preserve">(5), 17–36. </w:t>
      </w:r>
      <w:r w:rsidR="004C29F2">
        <w:fldChar w:fldCharType="begin"/>
      </w:r>
      <w:r w:rsidR="004C29F2" w:rsidRPr="001209EA">
        <w:rPr>
          <w:lang w:val="en-US"/>
        </w:rPr>
        <w:instrText xml:space="preserve"> HYPERLINK "https://dx.doi.org/10.20853/36-5-4534" </w:instrText>
      </w:r>
      <w:r w:rsidR="004C29F2">
        <w:fldChar w:fldCharType="separate"/>
      </w:r>
      <w:r w:rsidR="00846D21" w:rsidRPr="001209EA">
        <w:rPr>
          <w:rStyle w:val="Hipervnculo"/>
          <w:rFonts w:ascii="Arial" w:hAnsi="Arial" w:cs="Arial"/>
          <w:sz w:val="20"/>
          <w:szCs w:val="20"/>
          <w:lang w:val="en-US"/>
        </w:rPr>
        <w:t>https://dx.doi.org/10.20853/36-5-4534</w:t>
      </w:r>
      <w:r w:rsidR="004C29F2">
        <w:rPr>
          <w:rStyle w:val="Hipervnculo"/>
          <w:rFonts w:ascii="Arial" w:hAnsi="Arial" w:cs="Arial"/>
          <w:sz w:val="20"/>
          <w:szCs w:val="20"/>
          <w:lang w:val="es-MX"/>
        </w:rPr>
        <w:fldChar w:fldCharType="end"/>
      </w:r>
    </w:p>
    <w:p w:rsidR="00846D21" w:rsidRPr="001209EA" w:rsidRDefault="00664C8B" w:rsidP="00846D21">
      <w:pPr>
        <w:spacing w:after="0" w:line="240" w:lineRule="auto"/>
        <w:ind w:left="709" w:hanging="709"/>
        <w:jc w:val="both"/>
        <w:rPr>
          <w:rFonts w:ascii="Arial" w:hAnsi="Arial" w:cs="Arial"/>
          <w:sz w:val="20"/>
          <w:szCs w:val="20"/>
          <w:lang w:val="en-US"/>
        </w:rPr>
      </w:pPr>
      <w:r w:rsidRPr="00846D21">
        <w:rPr>
          <w:rFonts w:ascii="Arial" w:hAnsi="Arial" w:cs="Arial"/>
          <w:sz w:val="20"/>
          <w:szCs w:val="20"/>
          <w:lang w:val="es-MX"/>
        </w:rPr>
        <w:t xml:space="preserve">Esteban, A., Romero, C., &amp; Zafra, A. (2021). </w:t>
      </w:r>
      <w:r w:rsidRPr="00664C8B">
        <w:rPr>
          <w:rFonts w:ascii="Arial" w:hAnsi="Arial" w:cs="Arial"/>
          <w:sz w:val="20"/>
          <w:szCs w:val="20"/>
          <w:lang w:val="en-US"/>
        </w:rPr>
        <w:t xml:space="preserve">Assignments as influential factor to improve the prediction of student performance in online courses. </w:t>
      </w:r>
      <w:r w:rsidRPr="00846D21">
        <w:rPr>
          <w:rFonts w:ascii="Arial" w:hAnsi="Arial" w:cs="Arial"/>
          <w:i/>
          <w:sz w:val="20"/>
          <w:szCs w:val="20"/>
          <w:lang w:val="en-US"/>
        </w:rPr>
        <w:t>Applied Sciences, 11</w:t>
      </w:r>
      <w:r w:rsidRPr="00664C8B">
        <w:rPr>
          <w:rFonts w:ascii="Arial" w:hAnsi="Arial" w:cs="Arial"/>
          <w:sz w:val="20"/>
          <w:szCs w:val="20"/>
          <w:lang w:val="en-US"/>
        </w:rPr>
        <w:t xml:space="preserve">(21), 10145. </w:t>
      </w:r>
      <w:r w:rsidR="004C29F2">
        <w:fldChar w:fldCharType="begin"/>
      </w:r>
      <w:r w:rsidR="004C29F2" w:rsidRPr="001209EA">
        <w:rPr>
          <w:lang w:val="en-US"/>
        </w:rPr>
        <w:instrText xml:space="preserve"> HYPERLINK "https://doi.org/10.3390/app112110145" </w:instrText>
      </w:r>
      <w:r w:rsidR="004C29F2">
        <w:fldChar w:fldCharType="separate"/>
      </w:r>
      <w:r w:rsidRPr="00664C8B">
        <w:rPr>
          <w:rStyle w:val="Hipervnculo"/>
          <w:rFonts w:ascii="Arial" w:hAnsi="Arial" w:cs="Arial"/>
          <w:sz w:val="20"/>
          <w:szCs w:val="20"/>
          <w:lang w:val="en-US"/>
        </w:rPr>
        <w:t>https://doi.org/10.3390/app112110145</w:t>
      </w:r>
      <w:r w:rsidR="004C29F2">
        <w:rPr>
          <w:rStyle w:val="Hipervnculo"/>
          <w:rFonts w:ascii="Arial" w:hAnsi="Arial" w:cs="Arial"/>
          <w:sz w:val="20"/>
          <w:szCs w:val="20"/>
          <w:lang w:val="en-US"/>
        </w:rPr>
        <w:fldChar w:fldCharType="end"/>
      </w:r>
    </w:p>
    <w:p w:rsidR="00846D21" w:rsidRDefault="00664C8B" w:rsidP="00846D21">
      <w:pPr>
        <w:spacing w:after="0" w:line="240" w:lineRule="auto"/>
        <w:ind w:left="709" w:hanging="709"/>
        <w:jc w:val="both"/>
        <w:rPr>
          <w:rFonts w:ascii="Arial" w:hAnsi="Arial" w:cs="Arial"/>
          <w:sz w:val="20"/>
          <w:szCs w:val="20"/>
          <w:lang w:val="es-MX"/>
        </w:rPr>
      </w:pPr>
      <w:r w:rsidRPr="001209EA">
        <w:rPr>
          <w:rFonts w:ascii="Arial" w:hAnsi="Arial" w:cs="Arial"/>
          <w:sz w:val="20"/>
          <w:szCs w:val="20"/>
          <w:lang w:val="en-US"/>
        </w:rPr>
        <w:t xml:space="preserve">Extremera, N., &amp; Fernández-Berrocal, P. (2003). </w:t>
      </w:r>
      <w:r w:rsidRPr="00664C8B">
        <w:rPr>
          <w:rFonts w:ascii="Arial" w:hAnsi="Arial" w:cs="Arial"/>
          <w:sz w:val="20"/>
          <w:szCs w:val="20"/>
          <w:lang w:val="es-PE"/>
        </w:rPr>
        <w:t>La inteligencia emocional en el contexto educativo: hallazgos científicos de sus efectos en el aula. </w:t>
      </w:r>
      <w:r w:rsidRPr="00664C8B">
        <w:rPr>
          <w:rFonts w:ascii="Arial" w:hAnsi="Arial" w:cs="Arial"/>
          <w:i/>
          <w:iCs/>
          <w:sz w:val="20"/>
          <w:szCs w:val="20"/>
          <w:lang w:val="es-PE"/>
        </w:rPr>
        <w:t xml:space="preserve">Revista de </w:t>
      </w:r>
      <w:r w:rsidR="00846D21">
        <w:rPr>
          <w:rFonts w:ascii="Arial" w:hAnsi="Arial" w:cs="Arial"/>
          <w:i/>
          <w:iCs/>
          <w:sz w:val="20"/>
          <w:szCs w:val="20"/>
          <w:lang w:val="es-PE"/>
        </w:rPr>
        <w:t>E</w:t>
      </w:r>
      <w:r w:rsidRPr="00664C8B">
        <w:rPr>
          <w:rFonts w:ascii="Arial" w:hAnsi="Arial" w:cs="Arial"/>
          <w:i/>
          <w:iCs/>
          <w:sz w:val="20"/>
          <w:szCs w:val="20"/>
          <w:lang w:val="es-PE"/>
        </w:rPr>
        <w:t>ducación</w:t>
      </w:r>
      <w:r w:rsidRPr="00664C8B">
        <w:rPr>
          <w:rFonts w:ascii="Arial" w:hAnsi="Arial" w:cs="Arial"/>
          <w:sz w:val="20"/>
          <w:szCs w:val="20"/>
          <w:lang w:val="es-PE"/>
        </w:rPr>
        <w:t>, </w:t>
      </w:r>
      <w:r w:rsidRPr="00664C8B">
        <w:rPr>
          <w:rFonts w:ascii="Arial" w:hAnsi="Arial" w:cs="Arial"/>
          <w:i/>
          <w:iCs/>
          <w:sz w:val="20"/>
          <w:szCs w:val="20"/>
          <w:lang w:val="es-PE"/>
        </w:rPr>
        <w:t>332</w:t>
      </w:r>
      <w:r w:rsidRPr="00664C8B">
        <w:rPr>
          <w:rFonts w:ascii="Arial" w:hAnsi="Arial" w:cs="Arial"/>
          <w:sz w:val="20"/>
          <w:szCs w:val="20"/>
          <w:lang w:val="es-PE"/>
        </w:rPr>
        <w:t>(1), 97-116.</w:t>
      </w:r>
      <w:r w:rsidRPr="00664C8B">
        <w:rPr>
          <w:rFonts w:ascii="Arial" w:hAnsi="Arial" w:cs="Arial"/>
          <w:sz w:val="20"/>
          <w:szCs w:val="20"/>
          <w:lang w:val="es-ES"/>
        </w:rPr>
        <w:t xml:space="preserve"> </w:t>
      </w:r>
      <w:hyperlink r:id="rId18" w:history="1">
        <w:r w:rsidRPr="00664C8B">
          <w:rPr>
            <w:rStyle w:val="Hipervnculo"/>
            <w:rFonts w:ascii="Arial" w:hAnsi="Arial" w:cs="Arial"/>
            <w:sz w:val="20"/>
            <w:szCs w:val="20"/>
            <w:lang w:val="es-PE"/>
          </w:rPr>
          <w:t>https://goo.su/HcJeMHL</w:t>
        </w:r>
      </w:hyperlink>
    </w:p>
    <w:p w:rsidR="00846D21" w:rsidRDefault="00664C8B" w:rsidP="00846D21">
      <w:pPr>
        <w:spacing w:after="0" w:line="240" w:lineRule="auto"/>
        <w:ind w:left="709" w:hanging="709"/>
        <w:jc w:val="both"/>
        <w:rPr>
          <w:rFonts w:ascii="Arial" w:hAnsi="Arial" w:cs="Arial"/>
          <w:sz w:val="20"/>
          <w:szCs w:val="20"/>
          <w:lang w:val="es-PE"/>
        </w:rPr>
      </w:pPr>
      <w:proofErr w:type="spellStart"/>
      <w:r w:rsidRPr="00664C8B">
        <w:rPr>
          <w:rFonts w:ascii="Arial" w:hAnsi="Arial" w:cs="Arial"/>
          <w:sz w:val="20"/>
          <w:szCs w:val="20"/>
          <w:lang w:val="es-PE"/>
        </w:rPr>
        <w:t>Férez</w:t>
      </w:r>
      <w:proofErr w:type="spellEnd"/>
      <w:r w:rsidRPr="00664C8B">
        <w:rPr>
          <w:rFonts w:ascii="Arial" w:hAnsi="Arial" w:cs="Arial"/>
          <w:sz w:val="20"/>
          <w:szCs w:val="20"/>
          <w:lang w:val="es-PE"/>
        </w:rPr>
        <w:t xml:space="preserve">, J. L., &amp; Camacho, A. (2020). Plataformas virtuales para el aprendizaje periodístico: un estudio en el ámbito universitario de Guayaquil. </w:t>
      </w:r>
      <w:r w:rsidRPr="00664C8B">
        <w:rPr>
          <w:rFonts w:ascii="Arial" w:hAnsi="Arial" w:cs="Arial"/>
          <w:i/>
          <w:iCs/>
          <w:sz w:val="20"/>
          <w:szCs w:val="20"/>
          <w:lang w:val="es-PE"/>
        </w:rPr>
        <w:t>Revista Conrado, 16</w:t>
      </w:r>
      <w:r w:rsidRPr="00664C8B">
        <w:rPr>
          <w:rFonts w:ascii="Arial" w:hAnsi="Arial" w:cs="Arial"/>
          <w:sz w:val="20"/>
          <w:szCs w:val="20"/>
          <w:lang w:val="es-PE"/>
        </w:rPr>
        <w:t xml:space="preserve">(75), 15-20. </w:t>
      </w:r>
      <w:hyperlink r:id="rId19" w:history="1">
        <w:r w:rsidRPr="00664C8B">
          <w:rPr>
            <w:rStyle w:val="Hipervnculo"/>
            <w:rFonts w:ascii="Arial" w:hAnsi="Arial" w:cs="Arial"/>
            <w:sz w:val="20"/>
            <w:szCs w:val="20"/>
            <w:lang w:val="es-PE"/>
          </w:rPr>
          <w:t>http://scielo.sld.cu/pdf/rc/v16n75/1990-8644-rc-16-75-15.pdf</w:t>
        </w:r>
      </w:hyperlink>
    </w:p>
    <w:p w:rsidR="00846D21" w:rsidRDefault="00664C8B" w:rsidP="00846D21">
      <w:pPr>
        <w:spacing w:after="0" w:line="240" w:lineRule="auto"/>
        <w:ind w:left="709" w:hanging="709"/>
        <w:jc w:val="both"/>
        <w:rPr>
          <w:rFonts w:ascii="Arial" w:hAnsi="Arial" w:cs="Arial"/>
          <w:sz w:val="20"/>
          <w:szCs w:val="20"/>
          <w:lang w:val="es-MX"/>
        </w:rPr>
      </w:pPr>
      <w:r w:rsidRPr="00664C8B">
        <w:rPr>
          <w:rFonts w:ascii="Arial" w:hAnsi="Arial" w:cs="Arial"/>
          <w:sz w:val="20"/>
          <w:szCs w:val="20"/>
          <w:lang w:val="es-PE"/>
        </w:rPr>
        <w:t xml:space="preserve">Fernández-Berrocal, P., &amp; </w:t>
      </w:r>
      <w:proofErr w:type="spellStart"/>
      <w:r w:rsidRPr="00664C8B">
        <w:rPr>
          <w:rFonts w:ascii="Arial" w:hAnsi="Arial" w:cs="Arial"/>
          <w:sz w:val="20"/>
          <w:szCs w:val="20"/>
          <w:lang w:val="es-PE"/>
        </w:rPr>
        <w:t>Extremera</w:t>
      </w:r>
      <w:proofErr w:type="spellEnd"/>
      <w:r w:rsidRPr="00664C8B">
        <w:rPr>
          <w:rFonts w:ascii="Arial" w:hAnsi="Arial" w:cs="Arial"/>
          <w:sz w:val="20"/>
          <w:szCs w:val="20"/>
          <w:lang w:val="es-PE"/>
        </w:rPr>
        <w:t xml:space="preserve">, N. (2006). </w:t>
      </w:r>
      <w:r w:rsidRPr="00664C8B">
        <w:rPr>
          <w:rFonts w:ascii="Arial" w:hAnsi="Arial" w:cs="Arial"/>
          <w:sz w:val="20"/>
          <w:szCs w:val="20"/>
          <w:lang w:val="en-US"/>
        </w:rPr>
        <w:t>Emotional intelligence: A theoretical and empirical review of its first 15 years of history. </w:t>
      </w:r>
      <w:proofErr w:type="spellStart"/>
      <w:r w:rsidRPr="00664C8B">
        <w:rPr>
          <w:rFonts w:ascii="Arial" w:hAnsi="Arial" w:cs="Arial"/>
          <w:i/>
          <w:iCs/>
          <w:sz w:val="20"/>
          <w:szCs w:val="20"/>
          <w:lang w:val="es-PE"/>
        </w:rPr>
        <w:t>Psicothema</w:t>
      </w:r>
      <w:proofErr w:type="spellEnd"/>
      <w:r w:rsidRPr="00664C8B">
        <w:rPr>
          <w:rFonts w:ascii="Arial" w:hAnsi="Arial" w:cs="Arial"/>
          <w:sz w:val="20"/>
          <w:szCs w:val="20"/>
          <w:lang w:val="es-PE"/>
        </w:rPr>
        <w:t>, </w:t>
      </w:r>
      <w:r w:rsidRPr="00664C8B">
        <w:rPr>
          <w:rFonts w:ascii="Arial" w:hAnsi="Arial" w:cs="Arial"/>
          <w:i/>
          <w:iCs/>
          <w:sz w:val="20"/>
          <w:szCs w:val="20"/>
          <w:lang w:val="es-PE"/>
        </w:rPr>
        <w:t>18</w:t>
      </w:r>
      <w:r w:rsidRPr="00664C8B">
        <w:rPr>
          <w:rFonts w:ascii="Arial" w:hAnsi="Arial" w:cs="Arial"/>
          <w:sz w:val="20"/>
          <w:szCs w:val="20"/>
          <w:lang w:val="es-PE"/>
        </w:rPr>
        <w:t>, 7-12.</w:t>
      </w:r>
      <w:r w:rsidRPr="00664C8B">
        <w:rPr>
          <w:rFonts w:ascii="Arial" w:hAnsi="Arial" w:cs="Arial"/>
          <w:sz w:val="20"/>
          <w:szCs w:val="20"/>
          <w:lang w:val="es-ES"/>
        </w:rPr>
        <w:t xml:space="preserve"> </w:t>
      </w:r>
      <w:hyperlink r:id="rId20" w:history="1">
        <w:r w:rsidRPr="00664C8B">
          <w:rPr>
            <w:rStyle w:val="Hipervnculo"/>
            <w:rFonts w:ascii="Arial" w:hAnsi="Arial" w:cs="Arial"/>
            <w:sz w:val="20"/>
            <w:szCs w:val="20"/>
            <w:lang w:val="es-PE"/>
          </w:rPr>
          <w:t>https://www.redalyc.org/pdf/727/72709502.pdf</w:t>
        </w:r>
      </w:hyperlink>
    </w:p>
    <w:p w:rsidR="00B827C4" w:rsidRDefault="00664C8B" w:rsidP="00B827C4">
      <w:pPr>
        <w:spacing w:after="0" w:line="240" w:lineRule="auto"/>
        <w:ind w:left="709" w:hanging="709"/>
        <w:jc w:val="both"/>
        <w:rPr>
          <w:rFonts w:ascii="Arial" w:hAnsi="Arial" w:cs="Arial"/>
          <w:sz w:val="20"/>
          <w:szCs w:val="20"/>
          <w:lang w:val="es-MX"/>
        </w:rPr>
      </w:pPr>
      <w:r w:rsidRPr="00664C8B">
        <w:rPr>
          <w:rFonts w:ascii="Arial" w:hAnsi="Arial" w:cs="Arial"/>
          <w:sz w:val="20"/>
          <w:szCs w:val="20"/>
          <w:lang w:val="es-PE"/>
        </w:rPr>
        <w:t xml:space="preserve">García, T. C. R., &amp; González, M. B. (2011). </w:t>
      </w:r>
      <w:proofErr w:type="spellStart"/>
      <w:r w:rsidR="00846D21">
        <w:rPr>
          <w:rFonts w:ascii="Arial" w:hAnsi="Arial" w:cs="Arial"/>
          <w:iCs/>
          <w:sz w:val="20"/>
          <w:szCs w:val="20"/>
          <w:lang w:val="es-PE"/>
        </w:rPr>
        <w:t>Learning</w:t>
      </w:r>
      <w:proofErr w:type="spellEnd"/>
      <w:r w:rsidR="00846D21">
        <w:rPr>
          <w:rFonts w:ascii="Arial" w:hAnsi="Arial" w:cs="Arial"/>
          <w:iCs/>
          <w:sz w:val="20"/>
          <w:szCs w:val="20"/>
          <w:lang w:val="es-PE"/>
        </w:rPr>
        <w:t xml:space="preserve"> en mundos virtuales 3D. Una experiencia educativa en </w:t>
      </w:r>
      <w:proofErr w:type="spellStart"/>
      <w:r w:rsidR="00846D21">
        <w:rPr>
          <w:rFonts w:ascii="Arial" w:hAnsi="Arial" w:cs="Arial"/>
          <w:iCs/>
          <w:sz w:val="20"/>
          <w:szCs w:val="20"/>
          <w:lang w:val="es-PE"/>
        </w:rPr>
        <w:t>Second</w:t>
      </w:r>
      <w:proofErr w:type="spellEnd"/>
      <w:r w:rsidR="00846D21">
        <w:rPr>
          <w:rFonts w:ascii="Arial" w:hAnsi="Arial" w:cs="Arial"/>
          <w:iCs/>
          <w:sz w:val="20"/>
          <w:szCs w:val="20"/>
          <w:lang w:val="es-PE"/>
        </w:rPr>
        <w:t xml:space="preserve"> </w:t>
      </w:r>
      <w:proofErr w:type="spellStart"/>
      <w:r w:rsidR="00846D21">
        <w:rPr>
          <w:rFonts w:ascii="Arial" w:hAnsi="Arial" w:cs="Arial"/>
          <w:iCs/>
          <w:sz w:val="20"/>
          <w:szCs w:val="20"/>
          <w:lang w:val="es-PE"/>
        </w:rPr>
        <w:t>L</w:t>
      </w:r>
      <w:r w:rsidR="00846D21" w:rsidRPr="00846D21">
        <w:rPr>
          <w:rFonts w:ascii="Arial" w:hAnsi="Arial" w:cs="Arial"/>
          <w:iCs/>
          <w:sz w:val="20"/>
          <w:szCs w:val="20"/>
          <w:lang w:val="es-PE"/>
        </w:rPr>
        <w:t>ife</w:t>
      </w:r>
      <w:proofErr w:type="spellEnd"/>
      <w:r w:rsidRPr="00664C8B">
        <w:rPr>
          <w:rFonts w:ascii="Arial" w:hAnsi="Arial" w:cs="Arial"/>
          <w:i/>
          <w:iCs/>
          <w:sz w:val="20"/>
          <w:szCs w:val="20"/>
          <w:lang w:val="es-PE"/>
        </w:rPr>
        <w:t>.</w:t>
      </w:r>
      <w:r w:rsidRPr="00664C8B">
        <w:rPr>
          <w:rFonts w:ascii="Arial" w:hAnsi="Arial" w:cs="Arial"/>
          <w:sz w:val="20"/>
          <w:szCs w:val="20"/>
          <w:lang w:val="es-PE"/>
        </w:rPr>
        <w:t> </w:t>
      </w:r>
      <w:r w:rsidR="00846D21">
        <w:rPr>
          <w:rFonts w:ascii="Arial" w:hAnsi="Arial" w:cs="Arial"/>
          <w:i/>
          <w:iCs/>
          <w:sz w:val="20"/>
          <w:szCs w:val="20"/>
          <w:lang w:val="es-PE"/>
        </w:rPr>
        <w:t>ICONO 14, Revista de Comunicación y T</w:t>
      </w:r>
      <w:r w:rsidRPr="00664C8B">
        <w:rPr>
          <w:rFonts w:ascii="Arial" w:hAnsi="Arial" w:cs="Arial"/>
          <w:i/>
          <w:iCs/>
          <w:sz w:val="20"/>
          <w:szCs w:val="20"/>
          <w:lang w:val="es-PE"/>
        </w:rPr>
        <w:t>ecnolo</w:t>
      </w:r>
      <w:r w:rsidR="00846D21">
        <w:rPr>
          <w:rFonts w:ascii="Arial" w:hAnsi="Arial" w:cs="Arial"/>
          <w:i/>
          <w:iCs/>
          <w:sz w:val="20"/>
          <w:szCs w:val="20"/>
          <w:lang w:val="es-PE"/>
        </w:rPr>
        <w:t>gías E</w:t>
      </w:r>
      <w:r w:rsidRPr="00664C8B">
        <w:rPr>
          <w:rFonts w:ascii="Arial" w:hAnsi="Arial" w:cs="Arial"/>
          <w:i/>
          <w:iCs/>
          <w:sz w:val="20"/>
          <w:szCs w:val="20"/>
          <w:lang w:val="es-PE"/>
        </w:rPr>
        <w:t>mergentes</w:t>
      </w:r>
      <w:r w:rsidRPr="00664C8B">
        <w:rPr>
          <w:rFonts w:ascii="Arial" w:hAnsi="Arial" w:cs="Arial"/>
          <w:sz w:val="20"/>
          <w:szCs w:val="20"/>
          <w:lang w:val="es-PE"/>
        </w:rPr>
        <w:t>, </w:t>
      </w:r>
      <w:r w:rsidRPr="00664C8B">
        <w:rPr>
          <w:rFonts w:ascii="Arial" w:hAnsi="Arial" w:cs="Arial"/>
          <w:i/>
          <w:iCs/>
          <w:sz w:val="20"/>
          <w:szCs w:val="20"/>
          <w:lang w:val="es-PE"/>
        </w:rPr>
        <w:t>9(2), 39-58.</w:t>
      </w:r>
      <w:r w:rsidRPr="00664C8B">
        <w:rPr>
          <w:rFonts w:ascii="Arial" w:hAnsi="Arial" w:cs="Arial"/>
          <w:sz w:val="20"/>
          <w:szCs w:val="20"/>
          <w:lang w:val="es-PE"/>
        </w:rPr>
        <w:t xml:space="preserve"> </w:t>
      </w:r>
      <w:hyperlink r:id="rId21" w:history="1">
        <w:r w:rsidRPr="00664C8B">
          <w:rPr>
            <w:rStyle w:val="Hipervnculo"/>
            <w:rFonts w:ascii="Arial" w:hAnsi="Arial" w:cs="Arial"/>
            <w:sz w:val="20"/>
            <w:szCs w:val="20"/>
            <w:lang w:val="es-ES"/>
          </w:rPr>
          <w:t>https://www.redalyc.org/pdf/5525/552556583004.pdf</w:t>
        </w:r>
      </w:hyperlink>
    </w:p>
    <w:p w:rsidR="00B827C4" w:rsidRDefault="00664C8B" w:rsidP="00B827C4">
      <w:pPr>
        <w:spacing w:after="0" w:line="240" w:lineRule="auto"/>
        <w:ind w:left="709" w:hanging="709"/>
        <w:jc w:val="both"/>
        <w:rPr>
          <w:rFonts w:ascii="Arial" w:hAnsi="Arial" w:cs="Arial"/>
          <w:sz w:val="20"/>
          <w:szCs w:val="20"/>
          <w:lang w:val="es-MX"/>
        </w:rPr>
      </w:pPr>
      <w:r w:rsidRPr="00664C8B">
        <w:rPr>
          <w:rFonts w:ascii="Arial" w:hAnsi="Arial" w:cs="Arial"/>
          <w:sz w:val="20"/>
          <w:szCs w:val="20"/>
          <w:lang w:val="es-PE"/>
        </w:rPr>
        <w:t xml:space="preserve">González, J. I., &amp; </w:t>
      </w:r>
      <w:proofErr w:type="spellStart"/>
      <w:r w:rsidRPr="00664C8B">
        <w:rPr>
          <w:rFonts w:ascii="Arial" w:hAnsi="Arial" w:cs="Arial"/>
          <w:sz w:val="20"/>
          <w:szCs w:val="20"/>
          <w:lang w:val="es-PE"/>
        </w:rPr>
        <w:t>Granera</w:t>
      </w:r>
      <w:proofErr w:type="spellEnd"/>
      <w:r w:rsidRPr="00664C8B">
        <w:rPr>
          <w:rFonts w:ascii="Arial" w:hAnsi="Arial" w:cs="Arial"/>
          <w:sz w:val="20"/>
          <w:szCs w:val="20"/>
          <w:lang w:val="es-PE"/>
        </w:rPr>
        <w:t xml:space="preserve">, J. (2021). </w:t>
      </w:r>
      <w:r w:rsidRPr="00B827C4">
        <w:rPr>
          <w:rFonts w:ascii="Arial" w:hAnsi="Arial" w:cs="Arial"/>
          <w:iCs/>
          <w:sz w:val="20"/>
          <w:szCs w:val="20"/>
          <w:lang w:val="es-PE"/>
        </w:rPr>
        <w:t>Entornos Virtuales de Aprendizaje (EVA) para la enseñanza aprendizaje de la Matemática</w:t>
      </w:r>
      <w:r w:rsidRPr="00B827C4">
        <w:rPr>
          <w:rFonts w:ascii="Arial" w:hAnsi="Arial" w:cs="Arial"/>
          <w:sz w:val="20"/>
          <w:szCs w:val="20"/>
          <w:lang w:val="es-PE"/>
        </w:rPr>
        <w:t>.</w:t>
      </w:r>
      <w:r w:rsidRPr="00664C8B">
        <w:rPr>
          <w:rFonts w:ascii="Arial" w:hAnsi="Arial" w:cs="Arial"/>
          <w:sz w:val="20"/>
          <w:szCs w:val="20"/>
          <w:lang w:val="es-PE"/>
        </w:rPr>
        <w:t xml:space="preserve"> </w:t>
      </w:r>
      <w:r w:rsidR="00B827C4">
        <w:rPr>
          <w:rFonts w:ascii="Arial" w:hAnsi="Arial" w:cs="Arial"/>
          <w:i/>
          <w:iCs/>
          <w:sz w:val="20"/>
          <w:szCs w:val="20"/>
          <w:lang w:val="es-PE"/>
        </w:rPr>
        <w:t>Revista C</w:t>
      </w:r>
      <w:r w:rsidRPr="00664C8B">
        <w:rPr>
          <w:rFonts w:ascii="Arial" w:hAnsi="Arial" w:cs="Arial"/>
          <w:i/>
          <w:iCs/>
          <w:sz w:val="20"/>
          <w:szCs w:val="20"/>
          <w:lang w:val="es-PE"/>
        </w:rPr>
        <w:t>ientífica de FAREM-</w:t>
      </w:r>
      <w:proofErr w:type="spellStart"/>
      <w:r w:rsidRPr="00664C8B">
        <w:rPr>
          <w:rFonts w:ascii="Arial" w:hAnsi="Arial" w:cs="Arial"/>
          <w:i/>
          <w:iCs/>
          <w:sz w:val="20"/>
          <w:szCs w:val="20"/>
          <w:lang w:val="es-PE"/>
        </w:rPr>
        <w:t>Esteli</w:t>
      </w:r>
      <w:proofErr w:type="spellEnd"/>
      <w:r w:rsidRPr="00664C8B">
        <w:rPr>
          <w:rFonts w:ascii="Arial" w:hAnsi="Arial" w:cs="Arial"/>
          <w:i/>
          <w:iCs/>
          <w:sz w:val="20"/>
          <w:szCs w:val="20"/>
          <w:lang w:val="es-PE"/>
        </w:rPr>
        <w:t>, 49-62</w:t>
      </w:r>
      <w:r w:rsidR="00B827C4">
        <w:rPr>
          <w:rFonts w:ascii="Arial" w:hAnsi="Arial" w:cs="Arial"/>
          <w:sz w:val="20"/>
          <w:szCs w:val="20"/>
          <w:lang w:val="es-PE"/>
        </w:rPr>
        <w:t xml:space="preserve">. </w:t>
      </w:r>
      <w:hyperlink r:id="rId22" w:history="1">
        <w:r w:rsidRPr="00664C8B">
          <w:rPr>
            <w:rStyle w:val="Hipervnculo"/>
            <w:rFonts w:ascii="Arial" w:hAnsi="Arial" w:cs="Arial"/>
            <w:sz w:val="20"/>
            <w:szCs w:val="20"/>
            <w:lang w:val="es-PE"/>
          </w:rPr>
          <w:t>https://doi.org/10.5377/farem.v0i0.11607</w:t>
        </w:r>
      </w:hyperlink>
    </w:p>
    <w:p w:rsidR="00B827C4" w:rsidRDefault="00664C8B" w:rsidP="00B827C4">
      <w:pPr>
        <w:spacing w:after="0" w:line="240" w:lineRule="auto"/>
        <w:ind w:left="709" w:hanging="709"/>
        <w:jc w:val="both"/>
        <w:rPr>
          <w:rFonts w:ascii="Arial" w:hAnsi="Arial" w:cs="Arial"/>
          <w:sz w:val="20"/>
          <w:szCs w:val="20"/>
          <w:lang w:val="es-PE"/>
        </w:rPr>
      </w:pPr>
      <w:r w:rsidRPr="00664C8B">
        <w:rPr>
          <w:rFonts w:ascii="Arial" w:hAnsi="Arial" w:cs="Arial"/>
          <w:sz w:val="20"/>
          <w:szCs w:val="20"/>
          <w:lang w:val="en-US"/>
        </w:rPr>
        <w:lastRenderedPageBreak/>
        <w:t>Gutiérrez-Rodríguez, C. A. (2018). Strengthening of interpretation skills and problem solving through a virtual learning environment.</w:t>
      </w:r>
      <w:r w:rsidRPr="00664C8B">
        <w:rPr>
          <w:rFonts w:ascii="Arial" w:hAnsi="Arial" w:cs="Arial"/>
          <w:i/>
          <w:iCs/>
          <w:sz w:val="20"/>
          <w:szCs w:val="20"/>
          <w:lang w:val="en-US"/>
        </w:rPr>
        <w:t xml:space="preserve"> </w:t>
      </w:r>
      <w:r w:rsidRPr="00664C8B">
        <w:rPr>
          <w:rFonts w:ascii="Arial" w:hAnsi="Arial" w:cs="Arial"/>
          <w:i/>
          <w:iCs/>
          <w:sz w:val="20"/>
          <w:szCs w:val="20"/>
          <w:lang w:val="es-PE"/>
        </w:rPr>
        <w:t>Revista de Investigación, Desarrollo e Innovación, 8</w:t>
      </w:r>
      <w:r w:rsidRPr="00B827C4">
        <w:rPr>
          <w:rFonts w:ascii="Arial" w:hAnsi="Arial" w:cs="Arial"/>
          <w:iCs/>
          <w:sz w:val="20"/>
          <w:szCs w:val="20"/>
          <w:lang w:val="es-PE"/>
        </w:rPr>
        <w:t>(2), 279- 293.</w:t>
      </w:r>
      <w:r w:rsidRPr="00B827C4">
        <w:rPr>
          <w:rFonts w:ascii="Arial" w:hAnsi="Arial" w:cs="Arial"/>
          <w:sz w:val="20"/>
          <w:szCs w:val="20"/>
          <w:lang w:val="es-PE"/>
        </w:rPr>
        <w:t xml:space="preserve"> </w:t>
      </w:r>
      <w:hyperlink r:id="rId23" w:history="1">
        <w:r w:rsidRPr="00664C8B">
          <w:rPr>
            <w:rStyle w:val="Hipervnculo"/>
            <w:rFonts w:ascii="Arial" w:hAnsi="Arial" w:cs="Arial"/>
            <w:sz w:val="20"/>
            <w:szCs w:val="20"/>
            <w:lang w:val="es-PE"/>
          </w:rPr>
          <w:t>https://doi.org/10.19053/20278306.v8.n2.2018.7170</w:t>
        </w:r>
      </w:hyperlink>
    </w:p>
    <w:p w:rsidR="00B827C4" w:rsidRDefault="00664C8B" w:rsidP="00B827C4">
      <w:pPr>
        <w:spacing w:after="0" w:line="240" w:lineRule="auto"/>
        <w:ind w:left="709" w:hanging="709"/>
        <w:jc w:val="both"/>
        <w:rPr>
          <w:rFonts w:ascii="Arial" w:hAnsi="Arial" w:cs="Arial"/>
          <w:sz w:val="20"/>
          <w:szCs w:val="20"/>
          <w:lang w:val="es-PE"/>
        </w:rPr>
      </w:pPr>
      <w:r w:rsidRPr="00664C8B">
        <w:rPr>
          <w:rFonts w:ascii="Arial" w:hAnsi="Arial" w:cs="Arial"/>
          <w:sz w:val="20"/>
          <w:szCs w:val="20"/>
          <w:lang w:val="es-PE"/>
        </w:rPr>
        <w:t xml:space="preserve">Guzmán, D., Fernández, A., &amp; Castillo, A. (2024). Repensando el proceso de formación en prácticas intermedias de Trabajo Social, Chile. </w:t>
      </w:r>
      <w:r w:rsidRPr="00664C8B">
        <w:rPr>
          <w:rFonts w:ascii="Arial" w:hAnsi="Arial" w:cs="Arial"/>
          <w:i/>
          <w:iCs/>
          <w:sz w:val="20"/>
          <w:szCs w:val="20"/>
          <w:lang w:val="es-PE"/>
        </w:rPr>
        <w:t>Revista de Estudios y Experiencias en Educación, 23</w:t>
      </w:r>
      <w:r w:rsidR="00B827C4">
        <w:rPr>
          <w:rFonts w:ascii="Arial" w:hAnsi="Arial" w:cs="Arial"/>
          <w:sz w:val="20"/>
          <w:szCs w:val="20"/>
          <w:lang w:val="es-PE"/>
        </w:rPr>
        <w:t xml:space="preserve">(53), 29-47. </w:t>
      </w:r>
      <w:hyperlink r:id="rId24" w:history="1">
        <w:r w:rsidR="00B827C4" w:rsidRPr="003B201E">
          <w:rPr>
            <w:rStyle w:val="Hipervnculo"/>
            <w:rFonts w:ascii="Arial" w:hAnsi="Arial" w:cs="Arial"/>
            <w:sz w:val="20"/>
            <w:szCs w:val="20"/>
            <w:lang w:val="es-PE"/>
          </w:rPr>
          <w:t>https://doi.org/10.21703/rexe.v23i53.2158</w:t>
        </w:r>
      </w:hyperlink>
    </w:p>
    <w:p w:rsidR="00B827C4" w:rsidRDefault="00664C8B" w:rsidP="00B827C4">
      <w:pPr>
        <w:spacing w:after="0" w:line="240" w:lineRule="auto"/>
        <w:ind w:left="709" w:hanging="709"/>
        <w:jc w:val="both"/>
        <w:rPr>
          <w:rFonts w:ascii="Arial" w:hAnsi="Arial" w:cs="Arial"/>
          <w:sz w:val="20"/>
          <w:szCs w:val="20"/>
          <w:lang w:val="es-MX"/>
        </w:rPr>
      </w:pPr>
      <w:r w:rsidRPr="00B827C4">
        <w:rPr>
          <w:rFonts w:ascii="Arial" w:hAnsi="Arial" w:cs="Arial"/>
          <w:sz w:val="20"/>
          <w:szCs w:val="20"/>
          <w:lang w:val="en-US"/>
        </w:rPr>
        <w:t xml:space="preserve">He, Y., Chen, R., Li, X., </w:t>
      </w:r>
      <w:proofErr w:type="spellStart"/>
      <w:r w:rsidRPr="00B827C4">
        <w:rPr>
          <w:rFonts w:ascii="Arial" w:hAnsi="Arial" w:cs="Arial"/>
          <w:sz w:val="20"/>
          <w:szCs w:val="20"/>
          <w:lang w:val="en-US"/>
        </w:rPr>
        <w:t>Hao</w:t>
      </w:r>
      <w:proofErr w:type="spellEnd"/>
      <w:r w:rsidRPr="00B827C4">
        <w:rPr>
          <w:rFonts w:ascii="Arial" w:hAnsi="Arial" w:cs="Arial"/>
          <w:sz w:val="20"/>
          <w:szCs w:val="20"/>
          <w:lang w:val="en-US"/>
        </w:rPr>
        <w:t xml:space="preserve">, C., Liu, S., Zhang, G., &amp; Jiang, B. (2020). </w:t>
      </w:r>
      <w:r w:rsidRPr="00664C8B">
        <w:rPr>
          <w:rFonts w:ascii="Arial" w:hAnsi="Arial" w:cs="Arial"/>
          <w:sz w:val="20"/>
          <w:szCs w:val="20"/>
          <w:lang w:val="en-US"/>
        </w:rPr>
        <w:t xml:space="preserve">Online at-risk student identification using RNN-GRU joint neural networks. </w:t>
      </w:r>
      <w:proofErr w:type="spellStart"/>
      <w:r w:rsidRPr="00664C8B">
        <w:rPr>
          <w:rFonts w:ascii="Arial" w:hAnsi="Arial" w:cs="Arial"/>
          <w:i/>
          <w:iCs/>
          <w:sz w:val="20"/>
          <w:szCs w:val="20"/>
          <w:lang w:val="es-PE"/>
        </w:rPr>
        <w:t>Information</w:t>
      </w:r>
      <w:proofErr w:type="spellEnd"/>
      <w:r w:rsidRPr="00664C8B">
        <w:rPr>
          <w:rFonts w:ascii="Arial" w:hAnsi="Arial" w:cs="Arial"/>
          <w:i/>
          <w:iCs/>
          <w:sz w:val="20"/>
          <w:szCs w:val="20"/>
          <w:lang w:val="es-PE"/>
        </w:rPr>
        <w:t>, 11</w:t>
      </w:r>
      <w:r w:rsidRPr="00664C8B">
        <w:rPr>
          <w:rFonts w:ascii="Arial" w:hAnsi="Arial" w:cs="Arial"/>
          <w:sz w:val="20"/>
          <w:szCs w:val="20"/>
          <w:lang w:val="es-PE"/>
        </w:rPr>
        <w:t xml:space="preserve">(10), 474. </w:t>
      </w:r>
      <w:hyperlink r:id="rId25" w:history="1">
        <w:r w:rsidRPr="00664C8B">
          <w:rPr>
            <w:rStyle w:val="Hipervnculo"/>
            <w:rFonts w:ascii="Arial" w:hAnsi="Arial" w:cs="Arial"/>
            <w:sz w:val="20"/>
            <w:szCs w:val="20"/>
            <w:lang w:val="es-PE"/>
          </w:rPr>
          <w:t>https://doi.org/10.3390/info11100474</w:t>
        </w:r>
      </w:hyperlink>
    </w:p>
    <w:p w:rsidR="00B827C4" w:rsidRDefault="00664C8B" w:rsidP="00B827C4">
      <w:pPr>
        <w:spacing w:after="0" w:line="240" w:lineRule="auto"/>
        <w:ind w:left="709" w:hanging="709"/>
        <w:jc w:val="both"/>
        <w:rPr>
          <w:rFonts w:ascii="Arial" w:hAnsi="Arial" w:cs="Arial"/>
          <w:sz w:val="20"/>
          <w:szCs w:val="20"/>
          <w:lang w:val="es-MX"/>
        </w:rPr>
      </w:pPr>
      <w:r w:rsidRPr="00664C8B">
        <w:rPr>
          <w:rFonts w:ascii="Arial" w:hAnsi="Arial" w:cs="Arial"/>
          <w:sz w:val="20"/>
          <w:szCs w:val="20"/>
          <w:lang w:val="es-PE"/>
        </w:rPr>
        <w:t xml:space="preserve">Hernández </w:t>
      </w:r>
      <w:proofErr w:type="spellStart"/>
      <w:r w:rsidRPr="00664C8B">
        <w:rPr>
          <w:rFonts w:ascii="Arial" w:hAnsi="Arial" w:cs="Arial"/>
          <w:sz w:val="20"/>
          <w:szCs w:val="20"/>
          <w:lang w:val="es-PE"/>
        </w:rPr>
        <w:t>Hernández</w:t>
      </w:r>
      <w:proofErr w:type="spellEnd"/>
      <w:r w:rsidRPr="00664C8B">
        <w:rPr>
          <w:rFonts w:ascii="Arial" w:hAnsi="Arial" w:cs="Arial"/>
          <w:sz w:val="20"/>
          <w:szCs w:val="20"/>
          <w:lang w:val="es-PE"/>
        </w:rPr>
        <w:t xml:space="preserve">, P. (2005). ¿Puede la Inteligencia Emocional predecir el rendimiento? Potencial predictor de los Moldes Mentales. </w:t>
      </w:r>
      <w:hyperlink r:id="rId26" w:history="1">
        <w:r w:rsidRPr="00664C8B">
          <w:rPr>
            <w:rStyle w:val="Hipervnculo"/>
            <w:rFonts w:ascii="Arial" w:hAnsi="Arial" w:cs="Arial"/>
            <w:sz w:val="20"/>
            <w:szCs w:val="20"/>
            <w:lang w:val="es-PE"/>
          </w:rPr>
          <w:t>https://goo.su/87u0BIU</w:t>
        </w:r>
      </w:hyperlink>
    </w:p>
    <w:p w:rsidR="00B827C4" w:rsidRDefault="00664C8B" w:rsidP="00B827C4">
      <w:pPr>
        <w:spacing w:after="0" w:line="240" w:lineRule="auto"/>
        <w:ind w:left="709" w:hanging="709"/>
        <w:jc w:val="both"/>
        <w:rPr>
          <w:rFonts w:ascii="Arial" w:hAnsi="Arial" w:cs="Arial"/>
          <w:sz w:val="20"/>
          <w:szCs w:val="20"/>
          <w:lang w:val="es-MX"/>
        </w:rPr>
      </w:pPr>
      <w:r w:rsidRPr="00664C8B">
        <w:rPr>
          <w:rFonts w:ascii="Arial" w:hAnsi="Arial" w:cs="Arial"/>
          <w:sz w:val="20"/>
          <w:szCs w:val="20"/>
          <w:lang w:val="es-PE"/>
        </w:rPr>
        <w:t xml:space="preserve">Herrador-Alcaide, T. C., Hernández-Solís, M., &amp; </w:t>
      </w:r>
      <w:proofErr w:type="spellStart"/>
      <w:r w:rsidRPr="00664C8B">
        <w:rPr>
          <w:rFonts w:ascii="Arial" w:hAnsi="Arial" w:cs="Arial"/>
          <w:sz w:val="20"/>
          <w:szCs w:val="20"/>
          <w:lang w:val="es-PE"/>
        </w:rPr>
        <w:t>Hontoria</w:t>
      </w:r>
      <w:proofErr w:type="spellEnd"/>
      <w:r w:rsidRPr="00664C8B">
        <w:rPr>
          <w:rFonts w:ascii="Arial" w:hAnsi="Arial" w:cs="Arial"/>
          <w:sz w:val="20"/>
          <w:szCs w:val="20"/>
          <w:lang w:val="es-PE"/>
        </w:rPr>
        <w:t xml:space="preserve">, J. F. (2020). </w:t>
      </w:r>
      <w:r w:rsidRPr="00664C8B">
        <w:rPr>
          <w:rFonts w:ascii="Arial" w:hAnsi="Arial" w:cs="Arial"/>
          <w:sz w:val="20"/>
          <w:szCs w:val="20"/>
          <w:lang w:val="en-US"/>
        </w:rPr>
        <w:t xml:space="preserve">Online learning tools in the era of m-learning: Utility and attitudes in accounting college students. </w:t>
      </w:r>
      <w:proofErr w:type="spellStart"/>
      <w:r w:rsidRPr="00664C8B">
        <w:rPr>
          <w:rFonts w:ascii="Arial" w:hAnsi="Arial" w:cs="Arial"/>
          <w:i/>
          <w:iCs/>
          <w:sz w:val="20"/>
          <w:szCs w:val="20"/>
          <w:lang w:val="es-PE"/>
        </w:rPr>
        <w:t>Sustainability</w:t>
      </w:r>
      <w:proofErr w:type="spellEnd"/>
      <w:r w:rsidRPr="00664C8B">
        <w:rPr>
          <w:rFonts w:ascii="Arial" w:hAnsi="Arial" w:cs="Arial"/>
          <w:i/>
          <w:iCs/>
          <w:sz w:val="20"/>
          <w:szCs w:val="20"/>
          <w:lang w:val="es-PE"/>
        </w:rPr>
        <w:t>, 12</w:t>
      </w:r>
      <w:r w:rsidRPr="00664C8B">
        <w:rPr>
          <w:rFonts w:ascii="Arial" w:hAnsi="Arial" w:cs="Arial"/>
          <w:sz w:val="20"/>
          <w:szCs w:val="20"/>
          <w:lang w:val="es-PE"/>
        </w:rPr>
        <w:t xml:space="preserve">(12), 5171. </w:t>
      </w:r>
      <w:hyperlink r:id="rId27" w:history="1">
        <w:r w:rsidRPr="00664C8B">
          <w:rPr>
            <w:rStyle w:val="Hipervnculo"/>
            <w:rFonts w:ascii="Arial" w:hAnsi="Arial" w:cs="Arial"/>
            <w:sz w:val="20"/>
            <w:szCs w:val="20"/>
            <w:lang w:val="es-PE"/>
          </w:rPr>
          <w:t>https://doi.org/10.3390/su12125171</w:t>
        </w:r>
      </w:hyperlink>
    </w:p>
    <w:p w:rsidR="00B827C4" w:rsidRDefault="00664C8B" w:rsidP="00B827C4">
      <w:pPr>
        <w:spacing w:after="0" w:line="240" w:lineRule="auto"/>
        <w:ind w:left="709" w:hanging="709"/>
        <w:jc w:val="both"/>
        <w:rPr>
          <w:rFonts w:ascii="Arial" w:hAnsi="Arial" w:cs="Arial"/>
          <w:sz w:val="20"/>
          <w:szCs w:val="20"/>
          <w:lang w:val="es-MX"/>
        </w:rPr>
      </w:pPr>
      <w:r w:rsidRPr="00664C8B">
        <w:rPr>
          <w:rFonts w:ascii="Arial" w:hAnsi="Arial" w:cs="Arial"/>
          <w:sz w:val="20"/>
          <w:szCs w:val="20"/>
          <w:lang w:val="es-PE"/>
        </w:rPr>
        <w:t xml:space="preserve">Horna Li, L. E., &amp; Seminario Unzueta, R. J. (2023). Rendimiento académico en el entorno virtual de aprendizaje: una revisión sistemática. </w:t>
      </w:r>
      <w:r w:rsidRPr="00664C8B">
        <w:rPr>
          <w:rFonts w:ascii="Arial" w:hAnsi="Arial" w:cs="Arial"/>
          <w:i/>
          <w:iCs/>
          <w:sz w:val="20"/>
          <w:szCs w:val="20"/>
          <w:lang w:val="es-PE"/>
        </w:rPr>
        <w:t>Conrado, 19</w:t>
      </w:r>
      <w:r w:rsidRPr="00B827C4">
        <w:rPr>
          <w:rFonts w:ascii="Arial" w:hAnsi="Arial" w:cs="Arial"/>
          <w:iCs/>
          <w:sz w:val="20"/>
          <w:szCs w:val="20"/>
          <w:lang w:val="es-PE"/>
        </w:rPr>
        <w:t>(91), 171-178.</w:t>
      </w:r>
      <w:r w:rsidRPr="00664C8B">
        <w:rPr>
          <w:rFonts w:ascii="Arial" w:hAnsi="Arial" w:cs="Arial"/>
          <w:sz w:val="20"/>
          <w:szCs w:val="20"/>
          <w:lang w:val="es-PE"/>
        </w:rPr>
        <w:t xml:space="preserve"> </w:t>
      </w:r>
      <w:hyperlink r:id="rId28" w:history="1">
        <w:r w:rsidRPr="00664C8B">
          <w:rPr>
            <w:rStyle w:val="Hipervnculo"/>
            <w:rFonts w:ascii="Arial" w:hAnsi="Arial" w:cs="Arial"/>
            <w:sz w:val="20"/>
            <w:szCs w:val="20"/>
            <w:lang w:val="es-PE"/>
          </w:rPr>
          <w:t>http://scielo.sld.cu/pdf/rc/v19n91/1990-8644-rc-19-91-171.pdf</w:t>
        </w:r>
      </w:hyperlink>
    </w:p>
    <w:p w:rsidR="00B827C4" w:rsidRDefault="00664C8B" w:rsidP="00B827C4">
      <w:pPr>
        <w:spacing w:after="0" w:line="240" w:lineRule="auto"/>
        <w:ind w:left="709" w:hanging="709"/>
        <w:jc w:val="both"/>
        <w:rPr>
          <w:rFonts w:ascii="Arial" w:hAnsi="Arial" w:cs="Arial"/>
          <w:sz w:val="20"/>
          <w:szCs w:val="20"/>
          <w:lang w:val="es-MX"/>
        </w:rPr>
      </w:pPr>
      <w:r w:rsidRPr="00664C8B">
        <w:rPr>
          <w:rFonts w:ascii="Arial" w:hAnsi="Arial" w:cs="Arial"/>
          <w:sz w:val="20"/>
          <w:szCs w:val="20"/>
          <w:lang w:val="es-PE"/>
        </w:rPr>
        <w:t xml:space="preserve">Horna, L. E. (2022). Plataforma Virtual y rendimiento académico de los estudiantes durante la pandemia: </w:t>
      </w:r>
      <w:r w:rsidR="00B827C4">
        <w:rPr>
          <w:rFonts w:ascii="Arial" w:hAnsi="Arial" w:cs="Arial"/>
          <w:sz w:val="20"/>
          <w:szCs w:val="20"/>
          <w:lang w:val="es-PE"/>
        </w:rPr>
        <w:t>u</w:t>
      </w:r>
      <w:r w:rsidRPr="00664C8B">
        <w:rPr>
          <w:rFonts w:ascii="Arial" w:hAnsi="Arial" w:cs="Arial"/>
          <w:sz w:val="20"/>
          <w:szCs w:val="20"/>
          <w:lang w:val="es-PE"/>
        </w:rPr>
        <w:t xml:space="preserve">na revisión sistemática. </w:t>
      </w:r>
      <w:r w:rsidRPr="00664C8B">
        <w:rPr>
          <w:rFonts w:ascii="Arial" w:hAnsi="Arial" w:cs="Arial"/>
          <w:i/>
          <w:iCs/>
          <w:sz w:val="20"/>
          <w:szCs w:val="20"/>
          <w:lang w:val="es-PE"/>
        </w:rPr>
        <w:t>UCV-</w:t>
      </w:r>
      <w:proofErr w:type="spellStart"/>
      <w:r w:rsidRPr="00664C8B">
        <w:rPr>
          <w:rFonts w:ascii="Arial" w:hAnsi="Arial" w:cs="Arial"/>
          <w:i/>
          <w:iCs/>
          <w:sz w:val="20"/>
          <w:szCs w:val="20"/>
          <w:lang w:val="es-PE"/>
        </w:rPr>
        <w:t>Scientia</w:t>
      </w:r>
      <w:proofErr w:type="spellEnd"/>
      <w:r w:rsidRPr="00664C8B">
        <w:rPr>
          <w:rFonts w:ascii="Arial" w:hAnsi="Arial" w:cs="Arial"/>
          <w:i/>
          <w:iCs/>
          <w:sz w:val="20"/>
          <w:szCs w:val="20"/>
          <w:lang w:val="es-PE"/>
        </w:rPr>
        <w:t>, 14</w:t>
      </w:r>
      <w:r w:rsidRPr="00B827C4">
        <w:rPr>
          <w:rFonts w:ascii="Arial" w:hAnsi="Arial" w:cs="Arial"/>
          <w:iCs/>
          <w:sz w:val="20"/>
          <w:szCs w:val="20"/>
          <w:lang w:val="es-PE"/>
        </w:rPr>
        <w:t>(1), 44-55</w:t>
      </w:r>
      <w:r w:rsidRPr="00664C8B">
        <w:rPr>
          <w:rFonts w:ascii="Arial" w:hAnsi="Arial" w:cs="Arial"/>
          <w:i/>
          <w:iCs/>
          <w:sz w:val="20"/>
          <w:szCs w:val="20"/>
          <w:lang w:val="es-PE"/>
        </w:rPr>
        <w:t>.</w:t>
      </w:r>
      <w:r w:rsidRPr="00664C8B">
        <w:rPr>
          <w:rFonts w:ascii="Arial" w:hAnsi="Arial" w:cs="Arial"/>
          <w:sz w:val="20"/>
          <w:szCs w:val="20"/>
          <w:lang w:val="es-PE"/>
        </w:rPr>
        <w:t xml:space="preserve"> </w:t>
      </w:r>
      <w:hyperlink r:id="rId29" w:history="1">
        <w:r w:rsidRPr="00664C8B">
          <w:rPr>
            <w:rStyle w:val="Hipervnculo"/>
            <w:rFonts w:ascii="Arial" w:hAnsi="Arial" w:cs="Arial"/>
            <w:sz w:val="20"/>
            <w:szCs w:val="20"/>
            <w:lang w:val="es-PE"/>
          </w:rPr>
          <w:t>https://orcid.org/0000-0003- 3666-9606</w:t>
        </w:r>
      </w:hyperlink>
    </w:p>
    <w:p w:rsidR="00B827C4" w:rsidRPr="001209EA" w:rsidRDefault="00664C8B" w:rsidP="00B827C4">
      <w:pPr>
        <w:spacing w:after="0" w:line="240" w:lineRule="auto"/>
        <w:ind w:left="709" w:hanging="709"/>
        <w:jc w:val="both"/>
        <w:rPr>
          <w:rFonts w:ascii="Arial" w:hAnsi="Arial" w:cs="Arial"/>
          <w:sz w:val="20"/>
          <w:szCs w:val="20"/>
          <w:lang w:val="en-US"/>
        </w:rPr>
      </w:pPr>
      <w:r w:rsidRPr="00664C8B">
        <w:rPr>
          <w:rFonts w:ascii="Arial" w:hAnsi="Arial" w:cs="Arial"/>
          <w:sz w:val="20"/>
          <w:szCs w:val="20"/>
          <w:lang w:val="es-PE"/>
        </w:rPr>
        <w:t>Ibarrola, B. (2009). El 80% de las habilidades para el éxito laboral son emocionales. </w:t>
      </w:r>
      <w:r w:rsidR="00B827C4">
        <w:rPr>
          <w:rFonts w:ascii="Arial" w:hAnsi="Arial" w:cs="Arial"/>
          <w:i/>
          <w:iCs/>
          <w:sz w:val="20"/>
          <w:szCs w:val="20"/>
          <w:lang w:val="es-PE"/>
        </w:rPr>
        <w:t xml:space="preserve"> </w:t>
      </w:r>
      <w:r w:rsidR="00B827C4" w:rsidRPr="001209EA">
        <w:rPr>
          <w:rFonts w:ascii="Arial" w:hAnsi="Arial" w:cs="Arial"/>
          <w:i/>
          <w:iCs/>
          <w:sz w:val="20"/>
          <w:szCs w:val="20"/>
          <w:lang w:val="en-US"/>
        </w:rPr>
        <w:t>El Comercio</w:t>
      </w:r>
      <w:r w:rsidRPr="001209EA">
        <w:rPr>
          <w:rFonts w:ascii="Arial" w:hAnsi="Arial" w:cs="Arial"/>
          <w:sz w:val="20"/>
          <w:szCs w:val="20"/>
          <w:lang w:val="en-US"/>
        </w:rPr>
        <w:t>.</w:t>
      </w:r>
    </w:p>
    <w:p w:rsidR="00B827C4" w:rsidRDefault="00664C8B" w:rsidP="00B827C4">
      <w:pPr>
        <w:spacing w:after="0" w:line="240" w:lineRule="auto"/>
        <w:ind w:left="709" w:hanging="709"/>
        <w:jc w:val="both"/>
        <w:rPr>
          <w:rFonts w:ascii="Arial" w:hAnsi="Arial" w:cs="Arial"/>
          <w:sz w:val="20"/>
          <w:szCs w:val="20"/>
          <w:lang w:val="es-MX"/>
        </w:rPr>
      </w:pPr>
      <w:r w:rsidRPr="00B827C4">
        <w:rPr>
          <w:rFonts w:ascii="Arial" w:hAnsi="Arial" w:cs="Arial"/>
          <w:sz w:val="20"/>
          <w:szCs w:val="20"/>
          <w:lang w:val="en-US"/>
        </w:rPr>
        <w:t xml:space="preserve">Jawad, K., Shah, M. A., &amp; Tahir, M. (2022). </w:t>
      </w:r>
      <w:r w:rsidRPr="001209EA">
        <w:rPr>
          <w:rFonts w:ascii="Arial" w:hAnsi="Arial" w:cs="Arial"/>
          <w:sz w:val="20"/>
          <w:szCs w:val="20"/>
          <w:lang w:val="en-US"/>
        </w:rPr>
        <w:t>Students’ academic performance and engagement prediction in a virtu</w:t>
      </w:r>
      <w:r w:rsidRPr="00664C8B">
        <w:rPr>
          <w:rFonts w:ascii="Arial" w:hAnsi="Arial" w:cs="Arial"/>
          <w:sz w:val="20"/>
          <w:szCs w:val="20"/>
          <w:lang w:val="en-US"/>
        </w:rPr>
        <w:t xml:space="preserve">al learning environment using random forest with data balancing. </w:t>
      </w:r>
      <w:proofErr w:type="spellStart"/>
      <w:r w:rsidRPr="00664C8B">
        <w:rPr>
          <w:rFonts w:ascii="Arial" w:hAnsi="Arial" w:cs="Arial"/>
          <w:i/>
          <w:iCs/>
          <w:sz w:val="20"/>
          <w:szCs w:val="20"/>
          <w:lang w:val="es-PE"/>
        </w:rPr>
        <w:t>Sustainability</w:t>
      </w:r>
      <w:proofErr w:type="spellEnd"/>
      <w:r w:rsidRPr="00664C8B">
        <w:rPr>
          <w:rFonts w:ascii="Arial" w:hAnsi="Arial" w:cs="Arial"/>
          <w:i/>
          <w:iCs/>
          <w:sz w:val="20"/>
          <w:szCs w:val="20"/>
          <w:lang w:val="es-PE"/>
        </w:rPr>
        <w:t>, 14</w:t>
      </w:r>
      <w:r w:rsidRPr="00664C8B">
        <w:rPr>
          <w:rFonts w:ascii="Arial" w:hAnsi="Arial" w:cs="Arial"/>
          <w:sz w:val="20"/>
          <w:szCs w:val="20"/>
          <w:lang w:val="es-PE"/>
        </w:rPr>
        <w:t xml:space="preserve">(22), 14795. </w:t>
      </w:r>
      <w:hyperlink r:id="rId30" w:history="1">
        <w:r w:rsidR="00B827C4" w:rsidRPr="003B201E">
          <w:rPr>
            <w:rStyle w:val="Hipervnculo"/>
            <w:rFonts w:ascii="Arial" w:hAnsi="Arial" w:cs="Arial"/>
            <w:sz w:val="20"/>
            <w:szCs w:val="20"/>
            <w:lang w:val="es-PE"/>
          </w:rPr>
          <w:t>https://doi.org/10.3390/su142214795</w:t>
        </w:r>
      </w:hyperlink>
    </w:p>
    <w:p w:rsidR="00B827C4" w:rsidRPr="001209EA" w:rsidRDefault="00664C8B" w:rsidP="00B827C4">
      <w:pPr>
        <w:spacing w:after="0" w:line="240" w:lineRule="auto"/>
        <w:ind w:left="709" w:hanging="709"/>
        <w:jc w:val="both"/>
        <w:rPr>
          <w:rFonts w:ascii="Arial" w:hAnsi="Arial" w:cs="Arial"/>
          <w:sz w:val="20"/>
          <w:szCs w:val="20"/>
          <w:lang w:val="es-MX"/>
        </w:rPr>
      </w:pPr>
      <w:r w:rsidRPr="00664C8B">
        <w:rPr>
          <w:rFonts w:ascii="Arial" w:hAnsi="Arial" w:cs="Arial"/>
          <w:sz w:val="20"/>
          <w:szCs w:val="20"/>
          <w:lang w:val="es-PE"/>
        </w:rPr>
        <w:t xml:space="preserve">Lago, S., Gala, R., &amp; Samaniego, F. (2024). Educación virtual: narrativas de docentes y estudiantes de la Universidad de Buenos Aires post pandemia. </w:t>
      </w:r>
      <w:r w:rsidRPr="00664C8B">
        <w:rPr>
          <w:rFonts w:ascii="Arial" w:hAnsi="Arial" w:cs="Arial"/>
          <w:i/>
          <w:iCs/>
          <w:sz w:val="20"/>
          <w:szCs w:val="20"/>
          <w:lang w:val="es-PE"/>
        </w:rPr>
        <w:t>Cuadernos de Investigación Educativa, 15</w:t>
      </w:r>
      <w:r w:rsidRPr="00664C8B">
        <w:rPr>
          <w:rFonts w:ascii="Arial" w:hAnsi="Arial" w:cs="Arial"/>
          <w:sz w:val="20"/>
          <w:szCs w:val="20"/>
          <w:lang w:val="es-PE"/>
        </w:rPr>
        <w:t xml:space="preserve">(2). </w:t>
      </w:r>
      <w:hyperlink r:id="rId31" w:history="1">
        <w:r w:rsidR="00B827C4" w:rsidRPr="001209EA">
          <w:rPr>
            <w:rStyle w:val="Hipervnculo"/>
            <w:rFonts w:ascii="Arial" w:hAnsi="Arial" w:cs="Arial"/>
            <w:sz w:val="20"/>
            <w:szCs w:val="20"/>
            <w:lang w:val="es-MX"/>
          </w:rPr>
          <w:t>https://doi.org/10.18861/cied.2024.15.2.3756</w:t>
        </w:r>
      </w:hyperlink>
    </w:p>
    <w:p w:rsidR="00B827C4" w:rsidRDefault="00664C8B" w:rsidP="00B827C4">
      <w:pPr>
        <w:spacing w:after="0" w:line="240" w:lineRule="auto"/>
        <w:ind w:left="709" w:hanging="709"/>
        <w:jc w:val="both"/>
        <w:rPr>
          <w:rFonts w:ascii="Arial" w:hAnsi="Arial" w:cs="Arial"/>
          <w:sz w:val="20"/>
          <w:szCs w:val="20"/>
          <w:lang w:val="en-US"/>
        </w:rPr>
      </w:pPr>
      <w:r w:rsidRPr="001209EA">
        <w:rPr>
          <w:rFonts w:ascii="Arial" w:hAnsi="Arial" w:cs="Arial"/>
          <w:sz w:val="20"/>
          <w:szCs w:val="20"/>
          <w:lang w:val="es-MX"/>
        </w:rPr>
        <w:t xml:space="preserve">Li, N., Wang, J., Zhang, X., &amp; Sherwood, R. (2021). </w:t>
      </w:r>
      <w:r w:rsidRPr="00664C8B">
        <w:rPr>
          <w:rFonts w:ascii="Arial" w:hAnsi="Arial" w:cs="Arial"/>
          <w:sz w:val="20"/>
          <w:szCs w:val="20"/>
          <w:lang w:val="en-US"/>
        </w:rPr>
        <w:t xml:space="preserve">Investigation of face-to-face class attendance, virtual learning engagement and academic performance in a blended learning environment. </w:t>
      </w:r>
      <w:r w:rsidR="00B827C4">
        <w:rPr>
          <w:rFonts w:ascii="Arial" w:hAnsi="Arial" w:cs="Arial"/>
          <w:i/>
          <w:iCs/>
          <w:sz w:val="20"/>
          <w:szCs w:val="20"/>
          <w:lang w:val="en-US"/>
        </w:rPr>
        <w:t>International Journal of Information and Education T</w:t>
      </w:r>
      <w:r w:rsidRPr="00664C8B">
        <w:rPr>
          <w:rFonts w:ascii="Arial" w:hAnsi="Arial" w:cs="Arial"/>
          <w:i/>
          <w:iCs/>
          <w:sz w:val="20"/>
          <w:szCs w:val="20"/>
          <w:lang w:val="en-US"/>
        </w:rPr>
        <w:t>echnology, 11</w:t>
      </w:r>
      <w:r w:rsidRPr="00B827C4">
        <w:rPr>
          <w:rFonts w:ascii="Arial" w:hAnsi="Arial" w:cs="Arial"/>
          <w:iCs/>
          <w:sz w:val="20"/>
          <w:szCs w:val="20"/>
          <w:lang w:val="en-US"/>
        </w:rPr>
        <w:t>(</w:t>
      </w:r>
      <w:r w:rsidRPr="00664C8B">
        <w:rPr>
          <w:rFonts w:ascii="Arial" w:hAnsi="Arial" w:cs="Arial"/>
          <w:sz w:val="20"/>
          <w:szCs w:val="20"/>
          <w:lang w:val="en-US"/>
        </w:rPr>
        <w:t xml:space="preserve">3), 112-118. </w:t>
      </w:r>
      <w:r w:rsidR="004C29F2">
        <w:fldChar w:fldCharType="begin"/>
      </w:r>
      <w:r w:rsidR="004C29F2" w:rsidRPr="001209EA">
        <w:rPr>
          <w:lang w:val="en-US"/>
        </w:rPr>
        <w:instrText xml:space="preserve"> HYPERLINK "https://bit.ly/3XaMsW3" </w:instrText>
      </w:r>
      <w:r w:rsidR="004C29F2">
        <w:fldChar w:fldCharType="separate"/>
      </w:r>
      <w:r w:rsidR="00B827C4" w:rsidRPr="003B201E">
        <w:rPr>
          <w:rStyle w:val="Hipervnculo"/>
          <w:rFonts w:ascii="Arial" w:hAnsi="Arial" w:cs="Arial"/>
          <w:sz w:val="20"/>
          <w:szCs w:val="20"/>
          <w:lang w:val="en-US"/>
        </w:rPr>
        <w:t>https://bit.ly/3XaMsW3</w:t>
      </w:r>
      <w:r w:rsidR="004C29F2">
        <w:rPr>
          <w:rStyle w:val="Hipervnculo"/>
          <w:rFonts w:ascii="Arial" w:hAnsi="Arial" w:cs="Arial"/>
          <w:sz w:val="20"/>
          <w:szCs w:val="20"/>
          <w:lang w:val="en-US"/>
        </w:rPr>
        <w:fldChar w:fldCharType="end"/>
      </w:r>
    </w:p>
    <w:p w:rsidR="00B827C4" w:rsidRPr="001209EA" w:rsidRDefault="00664C8B" w:rsidP="00B827C4">
      <w:pPr>
        <w:spacing w:after="0" w:line="240" w:lineRule="auto"/>
        <w:ind w:left="709" w:hanging="709"/>
        <w:jc w:val="both"/>
        <w:rPr>
          <w:rFonts w:ascii="Arial" w:hAnsi="Arial" w:cs="Arial"/>
          <w:sz w:val="20"/>
          <w:szCs w:val="20"/>
          <w:lang w:val="en-US"/>
        </w:rPr>
      </w:pPr>
      <w:proofErr w:type="spellStart"/>
      <w:r w:rsidRPr="00B827C4">
        <w:rPr>
          <w:rFonts w:ascii="Arial" w:hAnsi="Arial" w:cs="Arial"/>
          <w:sz w:val="20"/>
          <w:szCs w:val="20"/>
          <w:lang w:val="es-MX"/>
        </w:rPr>
        <w:t>Maraza</w:t>
      </w:r>
      <w:proofErr w:type="spellEnd"/>
      <w:r w:rsidRPr="00B827C4">
        <w:rPr>
          <w:rFonts w:ascii="Arial" w:hAnsi="Arial" w:cs="Arial"/>
          <w:sz w:val="20"/>
          <w:szCs w:val="20"/>
          <w:lang w:val="es-MX"/>
        </w:rPr>
        <w:t>-Quispe, B., Valderrama-</w:t>
      </w:r>
      <w:proofErr w:type="spellStart"/>
      <w:r w:rsidRPr="00B827C4">
        <w:rPr>
          <w:rFonts w:ascii="Arial" w:hAnsi="Arial" w:cs="Arial"/>
          <w:sz w:val="20"/>
          <w:szCs w:val="20"/>
          <w:lang w:val="es-MX"/>
        </w:rPr>
        <w:t>Chauca</w:t>
      </w:r>
      <w:proofErr w:type="spellEnd"/>
      <w:r w:rsidRPr="00B827C4">
        <w:rPr>
          <w:rFonts w:ascii="Arial" w:hAnsi="Arial" w:cs="Arial"/>
          <w:sz w:val="20"/>
          <w:szCs w:val="20"/>
          <w:lang w:val="es-MX"/>
        </w:rPr>
        <w:t>, E. D., Cari-</w:t>
      </w:r>
      <w:proofErr w:type="spellStart"/>
      <w:r w:rsidRPr="00B827C4">
        <w:rPr>
          <w:rFonts w:ascii="Arial" w:hAnsi="Arial" w:cs="Arial"/>
          <w:sz w:val="20"/>
          <w:szCs w:val="20"/>
          <w:lang w:val="es-MX"/>
        </w:rPr>
        <w:t>Mogrovejo</w:t>
      </w:r>
      <w:proofErr w:type="spellEnd"/>
      <w:r w:rsidRPr="00B827C4">
        <w:rPr>
          <w:rFonts w:ascii="Arial" w:hAnsi="Arial" w:cs="Arial"/>
          <w:sz w:val="20"/>
          <w:szCs w:val="20"/>
          <w:lang w:val="es-MX"/>
        </w:rPr>
        <w:t>, L. H., Apaza-Huanca, J. M., &amp; Sánchez-</w:t>
      </w:r>
      <w:proofErr w:type="spellStart"/>
      <w:r w:rsidRPr="00B827C4">
        <w:rPr>
          <w:rFonts w:ascii="Arial" w:hAnsi="Arial" w:cs="Arial"/>
          <w:sz w:val="20"/>
          <w:szCs w:val="20"/>
          <w:lang w:val="es-MX"/>
        </w:rPr>
        <w:t>Ilabaca</w:t>
      </w:r>
      <w:proofErr w:type="spellEnd"/>
      <w:r w:rsidRPr="00B827C4">
        <w:rPr>
          <w:rFonts w:ascii="Arial" w:hAnsi="Arial" w:cs="Arial"/>
          <w:sz w:val="20"/>
          <w:szCs w:val="20"/>
          <w:lang w:val="es-MX"/>
        </w:rPr>
        <w:t xml:space="preserve">, J. (2022). </w:t>
      </w:r>
      <w:r w:rsidRPr="00664C8B">
        <w:rPr>
          <w:rFonts w:ascii="Arial" w:hAnsi="Arial" w:cs="Arial"/>
          <w:sz w:val="20"/>
          <w:szCs w:val="20"/>
          <w:lang w:val="en-US"/>
        </w:rPr>
        <w:t xml:space="preserve">A predictive model implemented in KNIME based on learning analytics for timely decision making in virtual learning environments. </w:t>
      </w:r>
      <w:r w:rsidRPr="00664C8B">
        <w:rPr>
          <w:rFonts w:ascii="Arial" w:hAnsi="Arial" w:cs="Arial"/>
          <w:i/>
          <w:iCs/>
          <w:sz w:val="20"/>
          <w:szCs w:val="20"/>
          <w:lang w:val="en-US"/>
        </w:rPr>
        <w:t>International Journal of Information and Education Technology, 12</w:t>
      </w:r>
      <w:r w:rsidRPr="00664C8B">
        <w:rPr>
          <w:rFonts w:ascii="Arial" w:hAnsi="Arial" w:cs="Arial"/>
          <w:sz w:val="20"/>
          <w:szCs w:val="20"/>
          <w:lang w:val="en-US"/>
        </w:rPr>
        <w:t xml:space="preserve">(2), 91-99. </w:t>
      </w:r>
      <w:r w:rsidR="004C29F2">
        <w:fldChar w:fldCharType="begin"/>
      </w:r>
      <w:r w:rsidR="004C29F2" w:rsidRPr="001209EA">
        <w:rPr>
          <w:lang w:val="en-US"/>
        </w:rPr>
        <w:instrText xml:space="preserve"> HYPERLINK "https://doi.org/</w:instrText>
      </w:r>
      <w:r w:rsidR="004C29F2" w:rsidRPr="001209EA">
        <w:rPr>
          <w:lang w:val="en-US"/>
        </w:rPr>
        <w:instrText xml:space="preserve">10.18178/ijiet.2022.12.2.1591" </w:instrText>
      </w:r>
      <w:r w:rsidR="004C29F2">
        <w:fldChar w:fldCharType="separate"/>
      </w:r>
      <w:r w:rsidR="00B827C4" w:rsidRPr="001209EA">
        <w:rPr>
          <w:rStyle w:val="Hipervnculo"/>
          <w:rFonts w:ascii="Arial" w:hAnsi="Arial" w:cs="Arial"/>
          <w:sz w:val="20"/>
          <w:szCs w:val="20"/>
          <w:lang w:val="en-US"/>
        </w:rPr>
        <w:t>https://doi.org/10.18178/ijiet.2022.12.2.1591</w:t>
      </w:r>
      <w:r w:rsidR="004C29F2">
        <w:rPr>
          <w:rStyle w:val="Hipervnculo"/>
          <w:rFonts w:ascii="Arial" w:hAnsi="Arial" w:cs="Arial"/>
          <w:sz w:val="20"/>
          <w:szCs w:val="20"/>
          <w:lang w:val="es-MX"/>
        </w:rPr>
        <w:fldChar w:fldCharType="end"/>
      </w:r>
    </w:p>
    <w:p w:rsidR="00B827C4" w:rsidRDefault="00664C8B" w:rsidP="00B827C4">
      <w:pPr>
        <w:spacing w:after="0" w:line="240" w:lineRule="auto"/>
        <w:ind w:left="709" w:hanging="709"/>
        <w:jc w:val="both"/>
        <w:rPr>
          <w:rFonts w:ascii="Arial" w:hAnsi="Arial" w:cs="Arial"/>
          <w:sz w:val="20"/>
          <w:szCs w:val="20"/>
          <w:lang w:val="en-US"/>
        </w:rPr>
      </w:pPr>
      <w:r w:rsidRPr="00664C8B">
        <w:rPr>
          <w:rFonts w:ascii="Arial" w:hAnsi="Arial" w:cs="Arial"/>
          <w:sz w:val="20"/>
          <w:szCs w:val="20"/>
          <w:lang w:val="es-PE"/>
        </w:rPr>
        <w:t>Martínez-Sarmiento, L. F., &amp; Gaeta González, M. L. (2019). Utilización de la plataforma virtual Moodle para el desarrollo del aprendizaje autorregulado en estudiantes universitarios.</w:t>
      </w:r>
      <w:r w:rsidRPr="00664C8B">
        <w:rPr>
          <w:rFonts w:ascii="Arial" w:hAnsi="Arial" w:cs="Arial"/>
          <w:i/>
          <w:iCs/>
          <w:sz w:val="20"/>
          <w:szCs w:val="20"/>
          <w:lang w:val="es-PE"/>
        </w:rPr>
        <w:t xml:space="preserve"> </w:t>
      </w:r>
      <w:proofErr w:type="spellStart"/>
      <w:r w:rsidRPr="00664C8B">
        <w:rPr>
          <w:rFonts w:ascii="Arial" w:hAnsi="Arial" w:cs="Arial"/>
          <w:i/>
          <w:iCs/>
          <w:sz w:val="20"/>
          <w:szCs w:val="20"/>
          <w:lang w:val="en-US"/>
        </w:rPr>
        <w:t>Educar</w:t>
      </w:r>
      <w:proofErr w:type="spellEnd"/>
      <w:r w:rsidRPr="00664C8B">
        <w:rPr>
          <w:rFonts w:ascii="Arial" w:hAnsi="Arial" w:cs="Arial"/>
          <w:i/>
          <w:iCs/>
          <w:sz w:val="20"/>
          <w:szCs w:val="20"/>
          <w:lang w:val="en-US"/>
        </w:rPr>
        <w:t>, 55</w:t>
      </w:r>
      <w:r w:rsidRPr="00664C8B">
        <w:rPr>
          <w:rFonts w:ascii="Arial" w:hAnsi="Arial" w:cs="Arial"/>
          <w:sz w:val="20"/>
          <w:szCs w:val="20"/>
          <w:lang w:val="en-US"/>
        </w:rPr>
        <w:t xml:space="preserve">(2), 479-498. </w:t>
      </w:r>
      <w:r w:rsidR="004C29F2">
        <w:fldChar w:fldCharType="begin"/>
      </w:r>
      <w:r w:rsidR="004C29F2" w:rsidRPr="001209EA">
        <w:rPr>
          <w:lang w:val="en-US"/>
        </w:rPr>
        <w:instrText xml:space="preserve"> HYPERLINK "https://doi.org/10.5565/rev/educar.883" </w:instrText>
      </w:r>
      <w:r w:rsidR="004C29F2">
        <w:fldChar w:fldCharType="separate"/>
      </w:r>
      <w:r w:rsidR="00B827C4" w:rsidRPr="003B201E">
        <w:rPr>
          <w:rStyle w:val="Hipervnculo"/>
          <w:rFonts w:ascii="Arial" w:hAnsi="Arial" w:cs="Arial"/>
          <w:sz w:val="20"/>
          <w:szCs w:val="20"/>
          <w:lang w:val="en-US"/>
        </w:rPr>
        <w:t>https://doi.org/10.5565/rev/educar.883</w:t>
      </w:r>
      <w:r w:rsidR="004C29F2">
        <w:rPr>
          <w:rStyle w:val="Hipervnculo"/>
          <w:rFonts w:ascii="Arial" w:hAnsi="Arial" w:cs="Arial"/>
          <w:sz w:val="20"/>
          <w:szCs w:val="20"/>
          <w:lang w:val="en-US"/>
        </w:rPr>
        <w:fldChar w:fldCharType="end"/>
      </w:r>
    </w:p>
    <w:p w:rsidR="00B827C4" w:rsidRPr="001209EA" w:rsidRDefault="00664C8B" w:rsidP="00B827C4">
      <w:pPr>
        <w:spacing w:after="0" w:line="240" w:lineRule="auto"/>
        <w:ind w:left="709" w:hanging="709"/>
        <w:jc w:val="both"/>
        <w:rPr>
          <w:rFonts w:ascii="Arial" w:hAnsi="Arial" w:cs="Arial"/>
          <w:sz w:val="20"/>
          <w:szCs w:val="20"/>
          <w:lang w:val="es-MX"/>
        </w:rPr>
      </w:pPr>
      <w:r w:rsidRPr="00664C8B">
        <w:rPr>
          <w:rFonts w:ascii="Arial" w:hAnsi="Arial" w:cs="Arial"/>
          <w:sz w:val="20"/>
          <w:szCs w:val="20"/>
          <w:lang w:val="en-US"/>
        </w:rPr>
        <w:t xml:space="preserve">Masood, J. A. I. S., </w:t>
      </w:r>
      <w:proofErr w:type="spellStart"/>
      <w:r w:rsidRPr="00664C8B">
        <w:rPr>
          <w:rFonts w:ascii="Arial" w:hAnsi="Arial" w:cs="Arial"/>
          <w:sz w:val="20"/>
          <w:szCs w:val="20"/>
          <w:lang w:val="en-US"/>
        </w:rPr>
        <w:t>Chakravarthy</w:t>
      </w:r>
      <w:proofErr w:type="spellEnd"/>
      <w:r w:rsidRPr="00664C8B">
        <w:rPr>
          <w:rFonts w:ascii="Arial" w:hAnsi="Arial" w:cs="Arial"/>
          <w:sz w:val="20"/>
          <w:szCs w:val="20"/>
          <w:lang w:val="en-US"/>
        </w:rPr>
        <w:t xml:space="preserve">, N. S. K., </w:t>
      </w:r>
      <w:proofErr w:type="spellStart"/>
      <w:r w:rsidRPr="00664C8B">
        <w:rPr>
          <w:rFonts w:ascii="Arial" w:hAnsi="Arial" w:cs="Arial"/>
          <w:sz w:val="20"/>
          <w:szCs w:val="20"/>
          <w:lang w:val="en-US"/>
        </w:rPr>
        <w:t>Asirvatham</w:t>
      </w:r>
      <w:proofErr w:type="spellEnd"/>
      <w:r w:rsidRPr="00664C8B">
        <w:rPr>
          <w:rFonts w:ascii="Arial" w:hAnsi="Arial" w:cs="Arial"/>
          <w:sz w:val="20"/>
          <w:szCs w:val="20"/>
          <w:lang w:val="en-US"/>
        </w:rPr>
        <w:t xml:space="preserve">, D., </w:t>
      </w:r>
      <w:proofErr w:type="spellStart"/>
      <w:r w:rsidRPr="00664C8B">
        <w:rPr>
          <w:rFonts w:ascii="Arial" w:hAnsi="Arial" w:cs="Arial"/>
          <w:sz w:val="20"/>
          <w:szCs w:val="20"/>
          <w:lang w:val="en-US"/>
        </w:rPr>
        <w:t>Marjani</w:t>
      </w:r>
      <w:proofErr w:type="spellEnd"/>
      <w:r w:rsidRPr="00664C8B">
        <w:rPr>
          <w:rFonts w:ascii="Arial" w:hAnsi="Arial" w:cs="Arial"/>
          <w:sz w:val="20"/>
          <w:szCs w:val="20"/>
          <w:lang w:val="en-US"/>
        </w:rPr>
        <w:t xml:space="preserve">, M., </w:t>
      </w:r>
      <w:proofErr w:type="spellStart"/>
      <w:r w:rsidRPr="00664C8B">
        <w:rPr>
          <w:rFonts w:ascii="Arial" w:hAnsi="Arial" w:cs="Arial"/>
          <w:sz w:val="20"/>
          <w:szCs w:val="20"/>
          <w:lang w:val="en-US"/>
        </w:rPr>
        <w:t>Shafiq</w:t>
      </w:r>
      <w:proofErr w:type="spellEnd"/>
      <w:r w:rsidRPr="00664C8B">
        <w:rPr>
          <w:rFonts w:ascii="Arial" w:hAnsi="Arial" w:cs="Arial"/>
          <w:sz w:val="20"/>
          <w:szCs w:val="20"/>
          <w:lang w:val="en-US"/>
        </w:rPr>
        <w:t xml:space="preserve">, D. A., &amp; </w:t>
      </w:r>
      <w:proofErr w:type="spellStart"/>
      <w:r w:rsidRPr="00664C8B">
        <w:rPr>
          <w:rFonts w:ascii="Arial" w:hAnsi="Arial" w:cs="Arial"/>
          <w:sz w:val="20"/>
          <w:szCs w:val="20"/>
          <w:lang w:val="en-US"/>
        </w:rPr>
        <w:t>Nidamanuri</w:t>
      </w:r>
      <w:proofErr w:type="spellEnd"/>
      <w:r w:rsidRPr="00664C8B">
        <w:rPr>
          <w:rFonts w:ascii="Arial" w:hAnsi="Arial" w:cs="Arial"/>
          <w:sz w:val="20"/>
          <w:szCs w:val="20"/>
          <w:lang w:val="en-US"/>
        </w:rPr>
        <w:t xml:space="preserve">, S. (2024). A hybrid deep learning model to predict high-risk students in virtual learning environments. </w:t>
      </w:r>
      <w:r w:rsidRPr="00664C8B">
        <w:rPr>
          <w:rFonts w:ascii="Arial" w:hAnsi="Arial" w:cs="Arial"/>
          <w:i/>
          <w:iCs/>
          <w:sz w:val="20"/>
          <w:szCs w:val="20"/>
          <w:lang w:val="es-PE"/>
        </w:rPr>
        <w:t>IEEE Access, 12</w:t>
      </w:r>
      <w:r w:rsidRPr="00664C8B">
        <w:rPr>
          <w:rFonts w:ascii="Arial" w:hAnsi="Arial" w:cs="Arial"/>
          <w:sz w:val="20"/>
          <w:szCs w:val="20"/>
          <w:lang w:val="es-PE"/>
        </w:rPr>
        <w:t xml:space="preserve">, 103687-103700. </w:t>
      </w:r>
      <w:hyperlink r:id="rId32" w:history="1">
        <w:r w:rsidRPr="00664C8B">
          <w:rPr>
            <w:rStyle w:val="Hipervnculo"/>
            <w:rFonts w:ascii="Arial" w:hAnsi="Arial" w:cs="Arial"/>
            <w:sz w:val="20"/>
            <w:szCs w:val="20"/>
            <w:lang w:val="es-PE"/>
          </w:rPr>
          <w:t>https://doi.org/10.1109/ACCESS.2024.3434644</w:t>
        </w:r>
      </w:hyperlink>
    </w:p>
    <w:p w:rsidR="00B827C4" w:rsidRPr="00B827C4" w:rsidRDefault="00664C8B" w:rsidP="00B827C4">
      <w:pPr>
        <w:spacing w:after="0" w:line="240" w:lineRule="auto"/>
        <w:ind w:left="709" w:hanging="709"/>
        <w:jc w:val="both"/>
        <w:rPr>
          <w:rFonts w:ascii="Arial" w:hAnsi="Arial" w:cs="Arial"/>
          <w:sz w:val="20"/>
          <w:szCs w:val="20"/>
          <w:lang w:val="es-ES"/>
        </w:rPr>
      </w:pPr>
      <w:r w:rsidRPr="00664C8B">
        <w:rPr>
          <w:rFonts w:ascii="Arial" w:hAnsi="Arial" w:cs="Arial"/>
          <w:sz w:val="20"/>
          <w:szCs w:val="20"/>
          <w:lang w:val="es-PE"/>
        </w:rPr>
        <w:t xml:space="preserve">Meneses, N. </w:t>
      </w:r>
      <w:r w:rsidRPr="00664C8B">
        <w:rPr>
          <w:rFonts w:ascii="Arial" w:hAnsi="Arial" w:cs="Arial"/>
          <w:sz w:val="20"/>
          <w:szCs w:val="20"/>
          <w:lang w:val="es-ES"/>
        </w:rPr>
        <w:t xml:space="preserve">(2024, 6 de septiembre). </w:t>
      </w:r>
      <w:r w:rsidRPr="00B827C4">
        <w:rPr>
          <w:rFonts w:ascii="Arial" w:hAnsi="Arial" w:cs="Arial"/>
          <w:iCs/>
          <w:sz w:val="20"/>
          <w:szCs w:val="20"/>
          <w:lang w:val="es-ES"/>
        </w:rPr>
        <w:t>Así es la gamificación, la estrategia que revoluciona el aprendizaje y el desarrollo profesional</w:t>
      </w:r>
      <w:r w:rsidRPr="00B827C4">
        <w:rPr>
          <w:rFonts w:ascii="Arial" w:hAnsi="Arial" w:cs="Arial"/>
          <w:sz w:val="20"/>
          <w:szCs w:val="20"/>
          <w:lang w:val="es-ES"/>
        </w:rPr>
        <w:t>.</w:t>
      </w:r>
      <w:r w:rsidRPr="00664C8B">
        <w:rPr>
          <w:rFonts w:ascii="Arial" w:hAnsi="Arial" w:cs="Arial"/>
          <w:sz w:val="20"/>
          <w:szCs w:val="20"/>
          <w:lang w:val="es-ES"/>
        </w:rPr>
        <w:t xml:space="preserve"> </w:t>
      </w:r>
      <w:r w:rsidRPr="00B827C4">
        <w:rPr>
          <w:rFonts w:ascii="Arial" w:hAnsi="Arial" w:cs="Arial"/>
          <w:i/>
          <w:sz w:val="20"/>
          <w:szCs w:val="20"/>
          <w:lang w:val="es-ES"/>
        </w:rPr>
        <w:t>El País</w:t>
      </w:r>
      <w:r w:rsidRPr="00664C8B">
        <w:rPr>
          <w:rFonts w:ascii="Arial" w:hAnsi="Arial" w:cs="Arial"/>
          <w:sz w:val="20"/>
          <w:szCs w:val="20"/>
          <w:lang w:val="es-ES"/>
        </w:rPr>
        <w:t xml:space="preserve">. </w:t>
      </w:r>
      <w:hyperlink r:id="rId33" w:history="1">
        <w:r w:rsidR="00B827C4" w:rsidRPr="003B201E">
          <w:rPr>
            <w:rStyle w:val="Hipervnculo"/>
            <w:rFonts w:ascii="Arial" w:hAnsi="Arial" w:cs="Arial"/>
            <w:sz w:val="20"/>
            <w:szCs w:val="20"/>
            <w:lang w:val="es-ES"/>
          </w:rPr>
          <w:t>https://elpais.com/economia/formacion/2024-09-06/asi-es-la-gamificacion-la-estrategia-que-revoluciona-el-aprendizaje-y-el-desarrollo-profesional.html</w:t>
        </w:r>
      </w:hyperlink>
    </w:p>
    <w:p w:rsidR="00B827C4" w:rsidRPr="00B827C4" w:rsidRDefault="00664C8B" w:rsidP="00B827C4">
      <w:pPr>
        <w:spacing w:after="0" w:line="240" w:lineRule="auto"/>
        <w:ind w:left="709" w:hanging="709"/>
        <w:jc w:val="both"/>
        <w:rPr>
          <w:rFonts w:ascii="Arial" w:hAnsi="Arial" w:cs="Arial"/>
          <w:sz w:val="20"/>
          <w:szCs w:val="20"/>
          <w:lang w:val="es-MX"/>
        </w:rPr>
      </w:pPr>
      <w:r w:rsidRPr="00664C8B">
        <w:rPr>
          <w:rFonts w:ascii="Arial" w:hAnsi="Arial" w:cs="Arial"/>
          <w:sz w:val="20"/>
          <w:szCs w:val="20"/>
          <w:lang w:val="es-PE"/>
        </w:rPr>
        <w:t xml:space="preserve">Mesa-Rave, N., Gómez Marín, A., &amp; Arango-Vásquez, S. I. (2023). Escenarios colaborativos de enseñanza-aprendizaje mediados por tecnología para propiciar interacciones comunicativas en la educación superior. </w:t>
      </w:r>
      <w:r w:rsidRPr="00664C8B">
        <w:rPr>
          <w:rFonts w:ascii="Arial" w:hAnsi="Arial" w:cs="Arial"/>
          <w:i/>
          <w:iCs/>
          <w:sz w:val="20"/>
          <w:szCs w:val="20"/>
          <w:lang w:val="es-PE"/>
        </w:rPr>
        <w:t>RIED-Revista Iberoamericana de Educación a Distancia</w:t>
      </w:r>
      <w:r w:rsidRPr="00664C8B">
        <w:rPr>
          <w:rFonts w:ascii="Arial" w:hAnsi="Arial" w:cs="Arial"/>
          <w:sz w:val="20"/>
          <w:szCs w:val="20"/>
          <w:lang w:val="es-PE"/>
        </w:rPr>
        <w:t xml:space="preserve">, </w:t>
      </w:r>
      <w:r w:rsidRPr="00664C8B">
        <w:rPr>
          <w:rFonts w:ascii="Arial" w:hAnsi="Arial" w:cs="Arial"/>
          <w:i/>
          <w:iCs/>
          <w:sz w:val="20"/>
          <w:szCs w:val="20"/>
          <w:lang w:val="es-PE"/>
        </w:rPr>
        <w:t>26</w:t>
      </w:r>
      <w:r w:rsidRPr="00664C8B">
        <w:rPr>
          <w:rFonts w:ascii="Arial" w:hAnsi="Arial" w:cs="Arial"/>
          <w:sz w:val="20"/>
          <w:szCs w:val="20"/>
          <w:lang w:val="es-PE"/>
        </w:rPr>
        <w:t xml:space="preserve">(2), 259-282. </w:t>
      </w:r>
      <w:hyperlink r:id="rId34" w:tgtFrame="_new" w:history="1">
        <w:r w:rsidRPr="00664C8B">
          <w:rPr>
            <w:rStyle w:val="Hipervnculo"/>
            <w:rFonts w:ascii="Arial" w:hAnsi="Arial" w:cs="Arial"/>
            <w:sz w:val="20"/>
            <w:szCs w:val="20"/>
            <w:lang w:val="es-PE"/>
          </w:rPr>
          <w:t>https://doi.org/10.5944/ried.26.2.36241</w:t>
        </w:r>
      </w:hyperlink>
    </w:p>
    <w:p w:rsidR="00B827C4" w:rsidRDefault="00664C8B" w:rsidP="00B827C4">
      <w:pPr>
        <w:spacing w:after="0" w:line="240" w:lineRule="auto"/>
        <w:ind w:left="709" w:hanging="709"/>
        <w:jc w:val="both"/>
        <w:rPr>
          <w:rFonts w:ascii="Arial" w:hAnsi="Arial" w:cs="Arial"/>
          <w:sz w:val="20"/>
          <w:szCs w:val="20"/>
          <w:lang w:val="en-US"/>
        </w:rPr>
      </w:pPr>
      <w:proofErr w:type="spellStart"/>
      <w:r w:rsidRPr="00664C8B">
        <w:rPr>
          <w:rFonts w:ascii="Arial" w:hAnsi="Arial" w:cs="Arial"/>
          <w:sz w:val="20"/>
          <w:szCs w:val="20"/>
          <w:lang w:val="es-PE"/>
        </w:rPr>
        <w:t>Montagud</w:t>
      </w:r>
      <w:proofErr w:type="spellEnd"/>
      <w:r w:rsidRPr="00664C8B">
        <w:rPr>
          <w:rFonts w:ascii="Arial" w:hAnsi="Arial" w:cs="Arial"/>
          <w:sz w:val="20"/>
          <w:szCs w:val="20"/>
          <w:lang w:val="es-PE"/>
        </w:rPr>
        <w:t xml:space="preserve">, M. D., &amp; Gandía, J. L. (2014). Entorno virtual de aprendizaje y resultados académicos: </w:t>
      </w:r>
      <w:r w:rsidR="00B827C4">
        <w:rPr>
          <w:rFonts w:ascii="Arial" w:hAnsi="Arial" w:cs="Arial"/>
          <w:sz w:val="20"/>
          <w:szCs w:val="20"/>
          <w:lang w:val="es-PE"/>
        </w:rPr>
        <w:t>e</w:t>
      </w:r>
      <w:r w:rsidRPr="00664C8B">
        <w:rPr>
          <w:rFonts w:ascii="Arial" w:hAnsi="Arial" w:cs="Arial"/>
          <w:sz w:val="20"/>
          <w:szCs w:val="20"/>
          <w:lang w:val="es-PE"/>
        </w:rPr>
        <w:t xml:space="preserve">videncia empírica para la enseñanza de la contabilidad de gestión. </w:t>
      </w:r>
      <w:proofErr w:type="spellStart"/>
      <w:r w:rsidRPr="00664C8B">
        <w:rPr>
          <w:rFonts w:ascii="Arial" w:hAnsi="Arial" w:cs="Arial"/>
          <w:i/>
          <w:iCs/>
          <w:sz w:val="20"/>
          <w:szCs w:val="20"/>
          <w:lang w:val="en-US"/>
        </w:rPr>
        <w:t>Revista</w:t>
      </w:r>
      <w:proofErr w:type="spellEnd"/>
      <w:r w:rsidRPr="00664C8B">
        <w:rPr>
          <w:rFonts w:ascii="Arial" w:hAnsi="Arial" w:cs="Arial"/>
          <w:i/>
          <w:iCs/>
          <w:sz w:val="20"/>
          <w:szCs w:val="20"/>
          <w:lang w:val="en-US"/>
        </w:rPr>
        <w:t xml:space="preserve"> de </w:t>
      </w:r>
      <w:proofErr w:type="spellStart"/>
      <w:r w:rsidRPr="00664C8B">
        <w:rPr>
          <w:rFonts w:ascii="Arial" w:hAnsi="Arial" w:cs="Arial"/>
          <w:i/>
          <w:iCs/>
          <w:sz w:val="20"/>
          <w:szCs w:val="20"/>
          <w:lang w:val="en-US"/>
        </w:rPr>
        <w:t>Contabilidad</w:t>
      </w:r>
      <w:proofErr w:type="spellEnd"/>
      <w:r w:rsidRPr="00664C8B">
        <w:rPr>
          <w:rFonts w:ascii="Arial" w:hAnsi="Arial" w:cs="Arial"/>
          <w:i/>
          <w:iCs/>
          <w:sz w:val="20"/>
          <w:szCs w:val="20"/>
          <w:lang w:val="en-US"/>
        </w:rPr>
        <w:t xml:space="preserve"> – Spanish Accounting Review, 17(</w:t>
      </w:r>
      <w:r w:rsidRPr="00664C8B">
        <w:rPr>
          <w:rFonts w:ascii="Arial" w:hAnsi="Arial" w:cs="Arial"/>
          <w:sz w:val="20"/>
          <w:szCs w:val="20"/>
          <w:lang w:val="en-US"/>
        </w:rPr>
        <w:t xml:space="preserve">2), 108–115. </w:t>
      </w:r>
      <w:r w:rsidR="004C29F2">
        <w:fldChar w:fldCharType="begin"/>
      </w:r>
      <w:r w:rsidR="004C29F2" w:rsidRPr="001209EA">
        <w:rPr>
          <w:lang w:val="en-US"/>
        </w:rPr>
        <w:instrText xml:space="preserve"> HYPERLINK "https://doi.org/10.1016/j.rcsar.2013.08.003" </w:instrText>
      </w:r>
      <w:r w:rsidR="004C29F2">
        <w:fldChar w:fldCharType="separate"/>
      </w:r>
      <w:r w:rsidRPr="001209EA">
        <w:rPr>
          <w:rStyle w:val="Hipervnculo"/>
          <w:rFonts w:ascii="Arial" w:hAnsi="Arial" w:cs="Arial"/>
          <w:sz w:val="20"/>
          <w:szCs w:val="20"/>
          <w:lang w:val="en-US"/>
        </w:rPr>
        <w:t>https://doi.org/10.1016/j.rcsar.2013.08.003</w:t>
      </w:r>
      <w:r w:rsidR="004C29F2">
        <w:rPr>
          <w:rStyle w:val="Hipervnculo"/>
          <w:rFonts w:ascii="Arial" w:hAnsi="Arial" w:cs="Arial"/>
          <w:sz w:val="20"/>
          <w:szCs w:val="20"/>
          <w:lang w:val="es-MX"/>
        </w:rPr>
        <w:fldChar w:fldCharType="end"/>
      </w:r>
    </w:p>
    <w:p w:rsidR="00B827C4" w:rsidRDefault="00664C8B" w:rsidP="00B827C4">
      <w:pPr>
        <w:spacing w:after="0" w:line="240" w:lineRule="auto"/>
        <w:ind w:left="709" w:hanging="709"/>
        <w:jc w:val="both"/>
        <w:rPr>
          <w:rFonts w:ascii="Arial" w:hAnsi="Arial" w:cs="Arial"/>
          <w:sz w:val="20"/>
          <w:szCs w:val="20"/>
          <w:lang w:val="en-US"/>
        </w:rPr>
      </w:pPr>
      <w:r w:rsidRPr="00B827C4">
        <w:rPr>
          <w:rFonts w:ascii="Arial" w:hAnsi="Arial" w:cs="Arial"/>
          <w:iCs/>
          <w:sz w:val="20"/>
          <w:szCs w:val="20"/>
          <w:lang w:val="es-PE"/>
        </w:rPr>
        <w:t xml:space="preserve">Moreno, B., Muñoz, M., Cuellar, J., </w:t>
      </w:r>
      <w:proofErr w:type="spellStart"/>
      <w:r w:rsidRPr="00B827C4">
        <w:rPr>
          <w:rFonts w:ascii="Arial" w:hAnsi="Arial" w:cs="Arial"/>
          <w:iCs/>
          <w:sz w:val="20"/>
          <w:szCs w:val="20"/>
          <w:lang w:val="es-PE"/>
        </w:rPr>
        <w:t>Domancic</w:t>
      </w:r>
      <w:proofErr w:type="spellEnd"/>
      <w:r w:rsidRPr="00B827C4">
        <w:rPr>
          <w:rFonts w:ascii="Arial" w:hAnsi="Arial" w:cs="Arial"/>
          <w:iCs/>
          <w:sz w:val="20"/>
          <w:szCs w:val="20"/>
          <w:lang w:val="es-PE"/>
        </w:rPr>
        <w:t>, S., &amp; Villanueva, J. (2018).</w:t>
      </w:r>
      <w:r w:rsidRPr="00664C8B">
        <w:rPr>
          <w:rFonts w:ascii="Arial" w:hAnsi="Arial" w:cs="Arial"/>
          <w:i/>
          <w:iCs/>
          <w:sz w:val="20"/>
          <w:szCs w:val="20"/>
          <w:lang w:val="es-PE"/>
        </w:rPr>
        <w:t xml:space="preserve"> </w:t>
      </w:r>
      <w:r w:rsidRPr="00664C8B">
        <w:rPr>
          <w:rFonts w:ascii="Arial" w:hAnsi="Arial" w:cs="Arial"/>
          <w:sz w:val="20"/>
          <w:szCs w:val="20"/>
          <w:lang w:val="es-PE"/>
        </w:rPr>
        <w:t>Revisiones sistemáticas: definición y nociones básicas</w:t>
      </w:r>
      <w:r w:rsidRPr="00664C8B">
        <w:rPr>
          <w:rFonts w:ascii="Arial" w:hAnsi="Arial" w:cs="Arial"/>
          <w:i/>
          <w:iCs/>
          <w:sz w:val="20"/>
          <w:szCs w:val="20"/>
          <w:lang w:val="es-PE"/>
        </w:rPr>
        <w:t xml:space="preserve">. Revista Clínica de Periodoncia, </w:t>
      </w:r>
      <w:proofErr w:type="spellStart"/>
      <w:r w:rsidRPr="00664C8B">
        <w:rPr>
          <w:rFonts w:ascii="Arial" w:hAnsi="Arial" w:cs="Arial"/>
          <w:i/>
          <w:iCs/>
          <w:sz w:val="20"/>
          <w:szCs w:val="20"/>
          <w:lang w:val="es-PE"/>
        </w:rPr>
        <w:t>Implantología</w:t>
      </w:r>
      <w:proofErr w:type="spellEnd"/>
      <w:r w:rsidRPr="00664C8B">
        <w:rPr>
          <w:rFonts w:ascii="Arial" w:hAnsi="Arial" w:cs="Arial"/>
          <w:i/>
          <w:iCs/>
          <w:sz w:val="20"/>
          <w:szCs w:val="20"/>
          <w:lang w:val="es-PE"/>
        </w:rPr>
        <w:t xml:space="preserve"> y Rehabilitación Oral</w:t>
      </w:r>
      <w:r w:rsidRPr="00664C8B">
        <w:rPr>
          <w:rFonts w:ascii="Arial" w:hAnsi="Arial" w:cs="Arial"/>
          <w:sz w:val="20"/>
          <w:szCs w:val="20"/>
          <w:lang w:val="es-PE"/>
        </w:rPr>
        <w:t xml:space="preserve">, </w:t>
      </w:r>
      <w:r w:rsidRPr="00B827C4">
        <w:rPr>
          <w:rFonts w:ascii="Arial" w:hAnsi="Arial" w:cs="Arial"/>
          <w:i/>
          <w:sz w:val="20"/>
          <w:szCs w:val="20"/>
          <w:lang w:val="es-PE"/>
        </w:rPr>
        <w:t>11</w:t>
      </w:r>
      <w:r w:rsidRPr="00664C8B">
        <w:rPr>
          <w:rFonts w:ascii="Arial" w:hAnsi="Arial" w:cs="Arial"/>
          <w:sz w:val="20"/>
          <w:szCs w:val="20"/>
          <w:lang w:val="es-PE"/>
        </w:rPr>
        <w:t xml:space="preserve">(3), 184-186. </w:t>
      </w:r>
      <w:hyperlink r:id="rId35" w:history="1">
        <w:r w:rsidRPr="00664C8B">
          <w:rPr>
            <w:rStyle w:val="Hipervnculo"/>
            <w:rFonts w:ascii="Arial" w:hAnsi="Arial" w:cs="Arial"/>
            <w:sz w:val="20"/>
            <w:szCs w:val="20"/>
            <w:lang w:val="en-US"/>
          </w:rPr>
          <w:t>https://doi.org/10.4067/S0719-01072018000300184</w:t>
        </w:r>
      </w:hyperlink>
    </w:p>
    <w:p w:rsidR="00B827C4" w:rsidRDefault="00664C8B" w:rsidP="00B827C4">
      <w:pPr>
        <w:spacing w:after="0" w:line="240" w:lineRule="auto"/>
        <w:ind w:left="709" w:hanging="709"/>
        <w:jc w:val="both"/>
        <w:rPr>
          <w:rFonts w:ascii="Arial" w:hAnsi="Arial" w:cs="Arial"/>
          <w:sz w:val="20"/>
          <w:szCs w:val="20"/>
          <w:lang w:val="es-PE"/>
        </w:rPr>
      </w:pPr>
      <w:proofErr w:type="spellStart"/>
      <w:r w:rsidRPr="00664C8B">
        <w:rPr>
          <w:rFonts w:ascii="Arial" w:hAnsi="Arial" w:cs="Arial"/>
          <w:sz w:val="20"/>
          <w:szCs w:val="20"/>
          <w:lang w:val="en-US"/>
        </w:rPr>
        <w:t>Motilal</w:t>
      </w:r>
      <w:proofErr w:type="spellEnd"/>
      <w:r w:rsidRPr="00664C8B">
        <w:rPr>
          <w:rFonts w:ascii="Arial" w:hAnsi="Arial" w:cs="Arial"/>
          <w:sz w:val="20"/>
          <w:szCs w:val="20"/>
          <w:lang w:val="en-US"/>
        </w:rPr>
        <w:t xml:space="preserve">, S., Paul-Charles, J., </w:t>
      </w:r>
      <w:proofErr w:type="spellStart"/>
      <w:r w:rsidRPr="00664C8B">
        <w:rPr>
          <w:rFonts w:ascii="Arial" w:hAnsi="Arial" w:cs="Arial"/>
          <w:sz w:val="20"/>
          <w:szCs w:val="20"/>
          <w:lang w:val="en-US"/>
        </w:rPr>
        <w:t>Asnani</w:t>
      </w:r>
      <w:proofErr w:type="spellEnd"/>
      <w:r w:rsidRPr="00664C8B">
        <w:rPr>
          <w:rFonts w:ascii="Arial" w:hAnsi="Arial" w:cs="Arial"/>
          <w:sz w:val="20"/>
          <w:szCs w:val="20"/>
          <w:lang w:val="en-US"/>
        </w:rPr>
        <w:t>, M., Khan, R., Ricketts-</w:t>
      </w:r>
      <w:proofErr w:type="spellStart"/>
      <w:r w:rsidRPr="00664C8B">
        <w:rPr>
          <w:rFonts w:ascii="Arial" w:hAnsi="Arial" w:cs="Arial"/>
          <w:sz w:val="20"/>
          <w:szCs w:val="20"/>
          <w:lang w:val="en-US"/>
        </w:rPr>
        <w:t>Roomes</w:t>
      </w:r>
      <w:proofErr w:type="spellEnd"/>
      <w:r w:rsidRPr="00664C8B">
        <w:rPr>
          <w:rFonts w:ascii="Arial" w:hAnsi="Arial" w:cs="Arial"/>
          <w:sz w:val="20"/>
          <w:szCs w:val="20"/>
          <w:lang w:val="en-US"/>
        </w:rPr>
        <w:t xml:space="preserve">, T., </w:t>
      </w:r>
      <w:proofErr w:type="spellStart"/>
      <w:r w:rsidRPr="00664C8B">
        <w:rPr>
          <w:rFonts w:ascii="Arial" w:hAnsi="Arial" w:cs="Arial"/>
          <w:sz w:val="20"/>
          <w:szCs w:val="20"/>
          <w:lang w:val="en-US"/>
        </w:rPr>
        <w:t>Pinder</w:t>
      </w:r>
      <w:proofErr w:type="spellEnd"/>
      <w:r w:rsidRPr="00664C8B">
        <w:rPr>
          <w:rFonts w:ascii="Arial" w:hAnsi="Arial" w:cs="Arial"/>
          <w:sz w:val="20"/>
          <w:szCs w:val="20"/>
          <w:lang w:val="en-US"/>
        </w:rPr>
        <w:t xml:space="preserve">-Butler, S., Herbert, J., Farquharson, C., </w:t>
      </w:r>
      <w:proofErr w:type="spellStart"/>
      <w:r w:rsidRPr="00664C8B">
        <w:rPr>
          <w:rFonts w:ascii="Arial" w:hAnsi="Arial" w:cs="Arial"/>
          <w:sz w:val="20"/>
          <w:szCs w:val="20"/>
          <w:lang w:val="en-US"/>
        </w:rPr>
        <w:t>Conliffe</w:t>
      </w:r>
      <w:proofErr w:type="spellEnd"/>
      <w:r w:rsidRPr="00664C8B">
        <w:rPr>
          <w:rFonts w:ascii="Arial" w:hAnsi="Arial" w:cs="Arial"/>
          <w:sz w:val="20"/>
          <w:szCs w:val="20"/>
          <w:lang w:val="en-US"/>
        </w:rPr>
        <w:t xml:space="preserve">, C., Standard-Goldson, A., Smith, K., Morris, E., &amp; </w:t>
      </w:r>
      <w:proofErr w:type="spellStart"/>
      <w:r w:rsidRPr="00664C8B">
        <w:rPr>
          <w:rFonts w:ascii="Arial" w:hAnsi="Arial" w:cs="Arial"/>
          <w:sz w:val="20"/>
          <w:szCs w:val="20"/>
          <w:lang w:val="en-US"/>
        </w:rPr>
        <w:t>Maharaj</w:t>
      </w:r>
      <w:proofErr w:type="spellEnd"/>
      <w:r w:rsidRPr="00664C8B">
        <w:rPr>
          <w:rFonts w:ascii="Arial" w:hAnsi="Arial" w:cs="Arial"/>
          <w:sz w:val="20"/>
          <w:szCs w:val="20"/>
          <w:lang w:val="en-US"/>
        </w:rPr>
        <w:t xml:space="preserve">, R. G. (2021). 2020 family medicine postgraduate examinations at The University of the West Indies: Successes and challenges in the time of </w:t>
      </w:r>
      <w:r w:rsidRPr="00664C8B">
        <w:rPr>
          <w:rFonts w:ascii="Arial" w:hAnsi="Arial" w:cs="Arial"/>
          <w:sz w:val="20"/>
          <w:szCs w:val="20"/>
          <w:lang w:val="en-US"/>
        </w:rPr>
        <w:lastRenderedPageBreak/>
        <w:t xml:space="preserve">COVID-19 pandemic. </w:t>
      </w:r>
      <w:proofErr w:type="spellStart"/>
      <w:r w:rsidRPr="00664C8B">
        <w:rPr>
          <w:rFonts w:ascii="Arial" w:hAnsi="Arial" w:cs="Arial"/>
          <w:i/>
          <w:iCs/>
          <w:sz w:val="20"/>
          <w:szCs w:val="20"/>
          <w:lang w:val="es-PE"/>
        </w:rPr>
        <w:t>Postgraduate</w:t>
      </w:r>
      <w:proofErr w:type="spellEnd"/>
      <w:r w:rsidRPr="00664C8B">
        <w:rPr>
          <w:rFonts w:ascii="Arial" w:hAnsi="Arial" w:cs="Arial"/>
          <w:i/>
          <w:iCs/>
          <w:sz w:val="20"/>
          <w:szCs w:val="20"/>
          <w:lang w:val="es-PE"/>
        </w:rPr>
        <w:t xml:space="preserve"> Medical </w:t>
      </w:r>
      <w:proofErr w:type="spellStart"/>
      <w:r w:rsidRPr="00664C8B">
        <w:rPr>
          <w:rFonts w:ascii="Arial" w:hAnsi="Arial" w:cs="Arial"/>
          <w:i/>
          <w:iCs/>
          <w:sz w:val="20"/>
          <w:szCs w:val="20"/>
          <w:lang w:val="es-PE"/>
        </w:rPr>
        <w:t>Journal</w:t>
      </w:r>
      <w:proofErr w:type="spellEnd"/>
      <w:r w:rsidRPr="00664C8B">
        <w:rPr>
          <w:rFonts w:ascii="Arial" w:hAnsi="Arial" w:cs="Arial"/>
          <w:i/>
          <w:iCs/>
          <w:sz w:val="20"/>
          <w:szCs w:val="20"/>
          <w:lang w:val="es-PE"/>
        </w:rPr>
        <w:t>, 97</w:t>
      </w:r>
      <w:r w:rsidRPr="00664C8B">
        <w:rPr>
          <w:rFonts w:ascii="Arial" w:hAnsi="Arial" w:cs="Arial"/>
          <w:sz w:val="20"/>
          <w:szCs w:val="20"/>
          <w:lang w:val="es-PE"/>
        </w:rPr>
        <w:t xml:space="preserve">(1149), 423–426. </w:t>
      </w:r>
      <w:hyperlink r:id="rId36" w:history="1">
        <w:r w:rsidR="00B827C4" w:rsidRPr="003B201E">
          <w:rPr>
            <w:rStyle w:val="Hipervnculo"/>
            <w:rFonts w:ascii="Arial" w:hAnsi="Arial" w:cs="Arial"/>
            <w:sz w:val="20"/>
            <w:szCs w:val="20"/>
            <w:lang w:val="es-PE"/>
          </w:rPr>
          <w:t>https://doi.org/10.1136/postgradmedj-2021-140242</w:t>
        </w:r>
      </w:hyperlink>
    </w:p>
    <w:p w:rsidR="00B827C4" w:rsidRDefault="00664C8B" w:rsidP="00B827C4">
      <w:pPr>
        <w:spacing w:after="0" w:line="240" w:lineRule="auto"/>
        <w:ind w:left="709" w:hanging="709"/>
        <w:jc w:val="both"/>
        <w:rPr>
          <w:rFonts w:ascii="Arial" w:hAnsi="Arial" w:cs="Arial"/>
          <w:sz w:val="20"/>
          <w:szCs w:val="20"/>
          <w:lang w:val="en-US"/>
        </w:rPr>
      </w:pPr>
      <w:r w:rsidRPr="00664C8B">
        <w:rPr>
          <w:rFonts w:ascii="Arial" w:hAnsi="Arial" w:cs="Arial"/>
          <w:sz w:val="20"/>
          <w:szCs w:val="20"/>
          <w:lang w:val="es-PE"/>
        </w:rPr>
        <w:t xml:space="preserve">Moya-Salazar, J., Jaime-Quispe, A., </w:t>
      </w:r>
      <w:proofErr w:type="spellStart"/>
      <w:r w:rsidRPr="00664C8B">
        <w:rPr>
          <w:rFonts w:ascii="Arial" w:hAnsi="Arial" w:cs="Arial"/>
          <w:sz w:val="20"/>
          <w:szCs w:val="20"/>
          <w:lang w:val="es-PE"/>
        </w:rPr>
        <w:t>Milachay</w:t>
      </w:r>
      <w:proofErr w:type="spellEnd"/>
      <w:r w:rsidRPr="00664C8B">
        <w:rPr>
          <w:rFonts w:ascii="Arial" w:hAnsi="Arial" w:cs="Arial"/>
          <w:sz w:val="20"/>
          <w:szCs w:val="20"/>
          <w:lang w:val="es-PE"/>
        </w:rPr>
        <w:t xml:space="preserve">, Y. S., </w:t>
      </w:r>
      <w:proofErr w:type="spellStart"/>
      <w:r w:rsidRPr="00664C8B">
        <w:rPr>
          <w:rFonts w:ascii="Arial" w:hAnsi="Arial" w:cs="Arial"/>
          <w:sz w:val="20"/>
          <w:szCs w:val="20"/>
          <w:lang w:val="es-PE"/>
        </w:rPr>
        <w:t>Cañari</w:t>
      </w:r>
      <w:proofErr w:type="spellEnd"/>
      <w:r w:rsidRPr="00664C8B">
        <w:rPr>
          <w:rFonts w:ascii="Arial" w:hAnsi="Arial" w:cs="Arial"/>
          <w:sz w:val="20"/>
          <w:szCs w:val="20"/>
          <w:lang w:val="es-PE"/>
        </w:rPr>
        <w:t>, B., Lozano-</w:t>
      </w:r>
      <w:proofErr w:type="spellStart"/>
      <w:r w:rsidRPr="00664C8B">
        <w:rPr>
          <w:rFonts w:ascii="Arial" w:hAnsi="Arial" w:cs="Arial"/>
          <w:sz w:val="20"/>
          <w:szCs w:val="20"/>
          <w:lang w:val="es-PE"/>
        </w:rPr>
        <w:t>Zanely</w:t>
      </w:r>
      <w:proofErr w:type="spellEnd"/>
      <w:r w:rsidRPr="00664C8B">
        <w:rPr>
          <w:rFonts w:ascii="Arial" w:hAnsi="Arial" w:cs="Arial"/>
          <w:sz w:val="20"/>
          <w:szCs w:val="20"/>
          <w:lang w:val="es-PE"/>
        </w:rPr>
        <w:t xml:space="preserve">, G., </w:t>
      </w:r>
      <w:proofErr w:type="spellStart"/>
      <w:r w:rsidRPr="00664C8B">
        <w:rPr>
          <w:rFonts w:ascii="Arial" w:hAnsi="Arial" w:cs="Arial"/>
          <w:sz w:val="20"/>
          <w:szCs w:val="20"/>
          <w:lang w:val="es-PE"/>
        </w:rPr>
        <w:t>Chicoma</w:t>
      </w:r>
      <w:proofErr w:type="spellEnd"/>
      <w:r w:rsidRPr="00664C8B">
        <w:rPr>
          <w:rFonts w:ascii="Arial" w:hAnsi="Arial" w:cs="Arial"/>
          <w:sz w:val="20"/>
          <w:szCs w:val="20"/>
          <w:lang w:val="es-PE"/>
        </w:rPr>
        <w:t>-Flores, K., Moya-Salazar, M. M., &amp; Contreras-</w:t>
      </w:r>
      <w:proofErr w:type="spellStart"/>
      <w:r w:rsidRPr="00664C8B">
        <w:rPr>
          <w:rFonts w:ascii="Arial" w:hAnsi="Arial" w:cs="Arial"/>
          <w:sz w:val="20"/>
          <w:szCs w:val="20"/>
          <w:lang w:val="es-PE"/>
        </w:rPr>
        <w:t>Pulache</w:t>
      </w:r>
      <w:proofErr w:type="spellEnd"/>
      <w:r w:rsidRPr="00664C8B">
        <w:rPr>
          <w:rFonts w:ascii="Arial" w:hAnsi="Arial" w:cs="Arial"/>
          <w:sz w:val="20"/>
          <w:szCs w:val="20"/>
          <w:lang w:val="es-PE"/>
        </w:rPr>
        <w:t xml:space="preserve">, H. (2022). </w:t>
      </w:r>
      <w:r w:rsidRPr="00664C8B">
        <w:rPr>
          <w:rFonts w:ascii="Arial" w:hAnsi="Arial" w:cs="Arial"/>
          <w:sz w:val="20"/>
          <w:szCs w:val="20"/>
          <w:lang w:val="en-US"/>
        </w:rPr>
        <w:t xml:space="preserve">What is the perception of medical students about eLearning during the COVID-19 pandemic? A multicenter study in Peru. </w:t>
      </w:r>
      <w:r w:rsidRPr="00664C8B">
        <w:rPr>
          <w:rFonts w:ascii="Arial" w:hAnsi="Arial" w:cs="Arial"/>
          <w:i/>
          <w:iCs/>
          <w:sz w:val="20"/>
          <w:szCs w:val="20"/>
          <w:lang w:val="en-US"/>
        </w:rPr>
        <w:t>Electronic Journal of General Medicine, 19</w:t>
      </w:r>
      <w:r w:rsidRPr="00664C8B">
        <w:rPr>
          <w:rFonts w:ascii="Arial" w:hAnsi="Arial" w:cs="Arial"/>
          <w:sz w:val="20"/>
          <w:szCs w:val="20"/>
          <w:lang w:val="en-US"/>
        </w:rPr>
        <w:t xml:space="preserve">(6). </w:t>
      </w:r>
      <w:r w:rsidR="004C29F2">
        <w:fldChar w:fldCharType="begin"/>
      </w:r>
      <w:r w:rsidR="004C29F2" w:rsidRPr="001209EA">
        <w:rPr>
          <w:lang w:val="en-US"/>
        </w:rPr>
        <w:instrText xml:space="preserve"> HYPERLINK "https://doi.org/10.29333/ejgm/12289" </w:instrText>
      </w:r>
      <w:r w:rsidR="004C29F2">
        <w:fldChar w:fldCharType="separate"/>
      </w:r>
      <w:r w:rsidR="00B827C4" w:rsidRPr="003B201E">
        <w:rPr>
          <w:rStyle w:val="Hipervnculo"/>
          <w:rFonts w:ascii="Arial" w:hAnsi="Arial" w:cs="Arial"/>
          <w:sz w:val="20"/>
          <w:szCs w:val="20"/>
          <w:lang w:val="en-US"/>
        </w:rPr>
        <w:t>https://doi.org/10.29333/ejgm/12289</w:t>
      </w:r>
      <w:r w:rsidR="004C29F2">
        <w:rPr>
          <w:rStyle w:val="Hipervnculo"/>
          <w:rFonts w:ascii="Arial" w:hAnsi="Arial" w:cs="Arial"/>
          <w:sz w:val="20"/>
          <w:szCs w:val="20"/>
          <w:lang w:val="en-US"/>
        </w:rPr>
        <w:fldChar w:fldCharType="end"/>
      </w:r>
    </w:p>
    <w:p w:rsidR="00B827C4" w:rsidRDefault="00664C8B" w:rsidP="00B827C4">
      <w:pPr>
        <w:spacing w:after="0" w:line="240" w:lineRule="auto"/>
        <w:ind w:left="709" w:hanging="709"/>
        <w:jc w:val="both"/>
        <w:rPr>
          <w:rFonts w:ascii="Arial" w:hAnsi="Arial" w:cs="Arial"/>
          <w:sz w:val="20"/>
          <w:szCs w:val="20"/>
          <w:lang w:val="en-US"/>
        </w:rPr>
      </w:pPr>
      <w:proofErr w:type="spellStart"/>
      <w:r w:rsidRPr="00664C8B">
        <w:rPr>
          <w:rFonts w:ascii="Arial" w:hAnsi="Arial" w:cs="Arial"/>
          <w:sz w:val="20"/>
          <w:szCs w:val="20"/>
          <w:lang w:val="en-US"/>
        </w:rPr>
        <w:t>Otifi</w:t>
      </w:r>
      <w:proofErr w:type="spellEnd"/>
      <w:r w:rsidRPr="00664C8B">
        <w:rPr>
          <w:rFonts w:ascii="Arial" w:hAnsi="Arial" w:cs="Arial"/>
          <w:sz w:val="20"/>
          <w:szCs w:val="20"/>
          <w:lang w:val="en-US"/>
        </w:rPr>
        <w:t xml:space="preserve">, H. M., Hassan, H. M., &amp; </w:t>
      </w:r>
      <w:proofErr w:type="spellStart"/>
      <w:r w:rsidRPr="00664C8B">
        <w:rPr>
          <w:rFonts w:ascii="Arial" w:hAnsi="Arial" w:cs="Arial"/>
          <w:sz w:val="20"/>
          <w:szCs w:val="20"/>
          <w:lang w:val="en-US"/>
        </w:rPr>
        <w:t>Andarawi</w:t>
      </w:r>
      <w:proofErr w:type="spellEnd"/>
      <w:r w:rsidRPr="00664C8B">
        <w:rPr>
          <w:rFonts w:ascii="Arial" w:hAnsi="Arial" w:cs="Arial"/>
          <w:sz w:val="20"/>
          <w:szCs w:val="20"/>
          <w:lang w:val="en-US"/>
        </w:rPr>
        <w:t xml:space="preserve">, M. O. (2023). Evaluation of the effect of COVID-19 mandated shift to virtual teaching on medical students’ performance at King Khalid University, </w:t>
      </w:r>
      <w:proofErr w:type="spellStart"/>
      <w:r w:rsidRPr="00664C8B">
        <w:rPr>
          <w:rFonts w:ascii="Arial" w:hAnsi="Arial" w:cs="Arial"/>
          <w:sz w:val="20"/>
          <w:szCs w:val="20"/>
          <w:lang w:val="en-US"/>
        </w:rPr>
        <w:t>Abha</w:t>
      </w:r>
      <w:proofErr w:type="spellEnd"/>
      <w:r w:rsidRPr="00664C8B">
        <w:rPr>
          <w:rFonts w:ascii="Arial" w:hAnsi="Arial" w:cs="Arial"/>
          <w:sz w:val="20"/>
          <w:szCs w:val="20"/>
          <w:lang w:val="en-US"/>
        </w:rPr>
        <w:t xml:space="preserve">. </w:t>
      </w:r>
      <w:r w:rsidRPr="00664C8B">
        <w:rPr>
          <w:rFonts w:ascii="Arial" w:hAnsi="Arial" w:cs="Arial"/>
          <w:i/>
          <w:iCs/>
          <w:sz w:val="20"/>
          <w:szCs w:val="20"/>
          <w:lang w:val="en-US"/>
        </w:rPr>
        <w:t xml:space="preserve">Journal of </w:t>
      </w:r>
      <w:proofErr w:type="spellStart"/>
      <w:r w:rsidRPr="00664C8B">
        <w:rPr>
          <w:rFonts w:ascii="Arial" w:hAnsi="Arial" w:cs="Arial"/>
          <w:i/>
          <w:iCs/>
          <w:sz w:val="20"/>
          <w:szCs w:val="20"/>
          <w:lang w:val="en-US"/>
        </w:rPr>
        <w:t>Taibah</w:t>
      </w:r>
      <w:proofErr w:type="spellEnd"/>
      <w:r w:rsidRPr="00664C8B">
        <w:rPr>
          <w:rFonts w:ascii="Arial" w:hAnsi="Arial" w:cs="Arial"/>
          <w:i/>
          <w:iCs/>
          <w:sz w:val="20"/>
          <w:szCs w:val="20"/>
          <w:lang w:val="en-US"/>
        </w:rPr>
        <w:t xml:space="preserve"> University Medical Sciences, 18</w:t>
      </w:r>
      <w:r w:rsidRPr="00664C8B">
        <w:rPr>
          <w:rFonts w:ascii="Arial" w:hAnsi="Arial" w:cs="Arial"/>
          <w:sz w:val="20"/>
          <w:szCs w:val="20"/>
          <w:lang w:val="en-US"/>
        </w:rPr>
        <w:t xml:space="preserve">(2), 331-336. </w:t>
      </w:r>
      <w:r w:rsidR="004C29F2">
        <w:fldChar w:fldCharType="begin"/>
      </w:r>
      <w:r w:rsidR="004C29F2" w:rsidRPr="001209EA">
        <w:rPr>
          <w:lang w:val="en-US"/>
        </w:rPr>
        <w:instrText xml:space="preserve"> HYPERLINK "https://doi.org/10.1016/j.jtumed.2022.09.005" </w:instrText>
      </w:r>
      <w:r w:rsidR="004C29F2">
        <w:fldChar w:fldCharType="separate"/>
      </w:r>
      <w:r w:rsidRPr="00664C8B">
        <w:rPr>
          <w:rStyle w:val="Hipervnculo"/>
          <w:rFonts w:ascii="Arial" w:hAnsi="Arial" w:cs="Arial"/>
          <w:sz w:val="20"/>
          <w:szCs w:val="20"/>
          <w:lang w:val="en-US"/>
        </w:rPr>
        <w:t>https://doi.org/10.1016/j.jtumed.2022.09.005</w:t>
      </w:r>
      <w:r w:rsidR="004C29F2">
        <w:rPr>
          <w:rStyle w:val="Hipervnculo"/>
          <w:rFonts w:ascii="Arial" w:hAnsi="Arial" w:cs="Arial"/>
          <w:sz w:val="20"/>
          <w:szCs w:val="20"/>
          <w:lang w:val="en-US"/>
        </w:rPr>
        <w:fldChar w:fldCharType="end"/>
      </w:r>
    </w:p>
    <w:p w:rsidR="00B827C4" w:rsidRDefault="00664C8B" w:rsidP="00B827C4">
      <w:pPr>
        <w:spacing w:after="0" w:line="240" w:lineRule="auto"/>
        <w:ind w:left="709" w:hanging="709"/>
        <w:jc w:val="both"/>
        <w:rPr>
          <w:rFonts w:ascii="Arial" w:hAnsi="Arial" w:cs="Arial"/>
          <w:sz w:val="20"/>
          <w:szCs w:val="20"/>
          <w:lang w:val="es-PE"/>
        </w:rPr>
      </w:pPr>
      <w:r w:rsidRPr="00664C8B">
        <w:rPr>
          <w:rFonts w:ascii="Arial" w:hAnsi="Arial" w:cs="Arial"/>
          <w:sz w:val="20"/>
          <w:szCs w:val="20"/>
          <w:lang w:val="en-US"/>
        </w:rPr>
        <w:t xml:space="preserve">Page, M. J., McKenzie, J. E., </w:t>
      </w:r>
      <w:proofErr w:type="spellStart"/>
      <w:r w:rsidRPr="00664C8B">
        <w:rPr>
          <w:rFonts w:ascii="Arial" w:hAnsi="Arial" w:cs="Arial"/>
          <w:sz w:val="20"/>
          <w:szCs w:val="20"/>
          <w:lang w:val="en-US"/>
        </w:rPr>
        <w:t>Bossuyt</w:t>
      </w:r>
      <w:proofErr w:type="spellEnd"/>
      <w:r w:rsidRPr="00664C8B">
        <w:rPr>
          <w:rFonts w:ascii="Arial" w:hAnsi="Arial" w:cs="Arial"/>
          <w:sz w:val="20"/>
          <w:szCs w:val="20"/>
          <w:lang w:val="en-US"/>
        </w:rPr>
        <w:t xml:space="preserve">, P. M., </w:t>
      </w:r>
      <w:proofErr w:type="spellStart"/>
      <w:r w:rsidRPr="00664C8B">
        <w:rPr>
          <w:rFonts w:ascii="Arial" w:hAnsi="Arial" w:cs="Arial"/>
          <w:sz w:val="20"/>
          <w:szCs w:val="20"/>
          <w:lang w:val="en-US"/>
        </w:rPr>
        <w:t>Boutron</w:t>
      </w:r>
      <w:proofErr w:type="spellEnd"/>
      <w:r w:rsidRPr="00664C8B">
        <w:rPr>
          <w:rFonts w:ascii="Arial" w:hAnsi="Arial" w:cs="Arial"/>
          <w:sz w:val="20"/>
          <w:szCs w:val="20"/>
          <w:lang w:val="en-US"/>
        </w:rPr>
        <w:t xml:space="preserve">, I., Hoffmann, T. C., Mulrow, C. D., ... &amp; Moher, D. (2021). The PRISMA 2020 statement: an updated guideline for reporting systematic reviews. </w:t>
      </w:r>
      <w:proofErr w:type="spellStart"/>
      <w:r w:rsidRPr="00664C8B">
        <w:rPr>
          <w:rFonts w:ascii="Arial" w:hAnsi="Arial" w:cs="Arial"/>
          <w:sz w:val="20"/>
          <w:szCs w:val="20"/>
          <w:lang w:val="es-PE"/>
        </w:rPr>
        <w:t>Bmj</w:t>
      </w:r>
      <w:proofErr w:type="spellEnd"/>
      <w:r w:rsidRPr="00664C8B">
        <w:rPr>
          <w:rFonts w:ascii="Arial" w:hAnsi="Arial" w:cs="Arial"/>
          <w:sz w:val="20"/>
          <w:szCs w:val="20"/>
          <w:lang w:val="es-PE"/>
        </w:rPr>
        <w:t xml:space="preserve">, 372. </w:t>
      </w:r>
      <w:hyperlink r:id="rId37" w:history="1">
        <w:r w:rsidRPr="00664C8B">
          <w:rPr>
            <w:rStyle w:val="Hipervnculo"/>
            <w:rFonts w:ascii="Arial" w:hAnsi="Arial" w:cs="Arial"/>
            <w:sz w:val="20"/>
            <w:szCs w:val="20"/>
            <w:lang w:val="es-PE"/>
          </w:rPr>
          <w:t>https://doi.org/10.1016/j.recesp.2021.06.016</w:t>
        </w:r>
      </w:hyperlink>
    </w:p>
    <w:p w:rsidR="00B827C4" w:rsidRDefault="00664C8B" w:rsidP="00B827C4">
      <w:pPr>
        <w:spacing w:after="0" w:line="240" w:lineRule="auto"/>
        <w:ind w:left="709" w:hanging="709"/>
        <w:jc w:val="both"/>
        <w:rPr>
          <w:rFonts w:ascii="Arial" w:hAnsi="Arial" w:cs="Arial"/>
          <w:sz w:val="20"/>
          <w:szCs w:val="20"/>
          <w:lang w:val="en-US"/>
        </w:rPr>
      </w:pPr>
      <w:r w:rsidRPr="00664C8B">
        <w:rPr>
          <w:rFonts w:ascii="Arial" w:hAnsi="Arial" w:cs="Arial"/>
          <w:sz w:val="20"/>
          <w:szCs w:val="20"/>
          <w:lang w:val="es-PE"/>
        </w:rPr>
        <w:t xml:space="preserve">Palomares-Ruiz, A., Cebrián, A., &amp; López-Pina, J. A. (2020). E-igualdad de género y rendimiento académico en entornos virtuales de aprendizaje: </w:t>
      </w:r>
      <w:r w:rsidR="00B827C4">
        <w:rPr>
          <w:rFonts w:ascii="Arial" w:hAnsi="Arial" w:cs="Arial"/>
          <w:sz w:val="20"/>
          <w:szCs w:val="20"/>
          <w:lang w:val="es-PE"/>
        </w:rPr>
        <w:t>u</w:t>
      </w:r>
      <w:r w:rsidRPr="00664C8B">
        <w:rPr>
          <w:rFonts w:ascii="Arial" w:hAnsi="Arial" w:cs="Arial"/>
          <w:sz w:val="20"/>
          <w:szCs w:val="20"/>
          <w:lang w:val="es-PE"/>
        </w:rPr>
        <w:t xml:space="preserve">n estudio inter-sujetos. </w:t>
      </w:r>
      <w:proofErr w:type="spellStart"/>
      <w:r w:rsidRPr="00664C8B">
        <w:rPr>
          <w:rFonts w:ascii="Arial" w:hAnsi="Arial" w:cs="Arial"/>
          <w:i/>
          <w:iCs/>
          <w:sz w:val="20"/>
          <w:szCs w:val="20"/>
          <w:lang w:val="en-US"/>
        </w:rPr>
        <w:t>Formación</w:t>
      </w:r>
      <w:proofErr w:type="spellEnd"/>
      <w:r w:rsidRPr="00664C8B">
        <w:rPr>
          <w:rFonts w:ascii="Arial" w:hAnsi="Arial" w:cs="Arial"/>
          <w:i/>
          <w:iCs/>
          <w:sz w:val="20"/>
          <w:szCs w:val="20"/>
          <w:lang w:val="en-US"/>
        </w:rPr>
        <w:t xml:space="preserve"> </w:t>
      </w:r>
      <w:proofErr w:type="spellStart"/>
      <w:r w:rsidRPr="00664C8B">
        <w:rPr>
          <w:rFonts w:ascii="Arial" w:hAnsi="Arial" w:cs="Arial"/>
          <w:i/>
          <w:iCs/>
          <w:sz w:val="20"/>
          <w:szCs w:val="20"/>
          <w:lang w:val="en-US"/>
        </w:rPr>
        <w:t>Universitaria</w:t>
      </w:r>
      <w:proofErr w:type="spellEnd"/>
      <w:r w:rsidRPr="00664C8B">
        <w:rPr>
          <w:rFonts w:ascii="Arial" w:hAnsi="Arial" w:cs="Arial"/>
          <w:i/>
          <w:iCs/>
          <w:sz w:val="20"/>
          <w:szCs w:val="20"/>
          <w:lang w:val="en-US"/>
        </w:rPr>
        <w:t>, 13</w:t>
      </w:r>
      <w:r w:rsidRPr="00664C8B">
        <w:rPr>
          <w:rFonts w:ascii="Arial" w:hAnsi="Arial" w:cs="Arial"/>
          <w:sz w:val="20"/>
          <w:szCs w:val="20"/>
          <w:lang w:val="en-US"/>
        </w:rPr>
        <w:t xml:space="preserve">(5), 137-146. </w:t>
      </w:r>
      <w:r w:rsidR="004C29F2">
        <w:fldChar w:fldCharType="begin"/>
      </w:r>
      <w:r w:rsidR="004C29F2" w:rsidRPr="001209EA">
        <w:rPr>
          <w:lang w:val="en-US"/>
        </w:rPr>
        <w:instrText xml:space="preserve"> HYPERLINK "https://doi.org/10.4067/S0718-5</w:instrText>
      </w:r>
      <w:r w:rsidR="004C29F2" w:rsidRPr="001209EA">
        <w:rPr>
          <w:lang w:val="en-US"/>
        </w:rPr>
        <w:instrText xml:space="preserve">0062020000500137" </w:instrText>
      </w:r>
      <w:r w:rsidR="004C29F2">
        <w:fldChar w:fldCharType="separate"/>
      </w:r>
      <w:r w:rsidR="00B827C4" w:rsidRPr="003B201E">
        <w:rPr>
          <w:rStyle w:val="Hipervnculo"/>
          <w:rFonts w:ascii="Arial" w:hAnsi="Arial" w:cs="Arial"/>
          <w:sz w:val="20"/>
          <w:szCs w:val="20"/>
          <w:lang w:val="en-US"/>
        </w:rPr>
        <w:t>https://doi.org/10.4067/S0718-50062020000500137</w:t>
      </w:r>
      <w:r w:rsidR="004C29F2">
        <w:rPr>
          <w:rStyle w:val="Hipervnculo"/>
          <w:rFonts w:ascii="Arial" w:hAnsi="Arial" w:cs="Arial"/>
          <w:sz w:val="20"/>
          <w:szCs w:val="20"/>
          <w:lang w:val="en-US"/>
        </w:rPr>
        <w:fldChar w:fldCharType="end"/>
      </w:r>
    </w:p>
    <w:p w:rsidR="00B827C4" w:rsidRDefault="00664C8B" w:rsidP="00B827C4">
      <w:pPr>
        <w:spacing w:after="0" w:line="240" w:lineRule="auto"/>
        <w:ind w:left="709" w:hanging="709"/>
        <w:jc w:val="both"/>
        <w:rPr>
          <w:rFonts w:ascii="Arial" w:hAnsi="Arial" w:cs="Arial"/>
          <w:sz w:val="20"/>
          <w:szCs w:val="20"/>
          <w:lang w:val="en-US"/>
        </w:rPr>
      </w:pPr>
      <w:proofErr w:type="spellStart"/>
      <w:r w:rsidRPr="00664C8B">
        <w:rPr>
          <w:rFonts w:ascii="Arial" w:hAnsi="Arial" w:cs="Arial"/>
          <w:sz w:val="20"/>
          <w:szCs w:val="20"/>
          <w:lang w:val="en-US"/>
        </w:rPr>
        <w:t>Pulgarín</w:t>
      </w:r>
      <w:proofErr w:type="spellEnd"/>
      <w:r w:rsidRPr="00664C8B">
        <w:rPr>
          <w:rFonts w:ascii="Arial" w:hAnsi="Arial" w:cs="Arial"/>
          <w:sz w:val="20"/>
          <w:szCs w:val="20"/>
          <w:lang w:val="en-US"/>
        </w:rPr>
        <w:t xml:space="preserve">, M. A. (2023). </w:t>
      </w:r>
      <w:r w:rsidR="00B827C4">
        <w:rPr>
          <w:rFonts w:ascii="Arial" w:hAnsi="Arial" w:cs="Arial"/>
          <w:sz w:val="20"/>
          <w:szCs w:val="20"/>
          <w:lang w:val="en-US"/>
        </w:rPr>
        <w:t>V</w:t>
      </w:r>
      <w:r w:rsidR="00B827C4" w:rsidRPr="00664C8B">
        <w:rPr>
          <w:rFonts w:ascii="Arial" w:hAnsi="Arial" w:cs="Arial"/>
          <w:sz w:val="20"/>
          <w:szCs w:val="20"/>
          <w:lang w:val="en-US"/>
        </w:rPr>
        <w:t>alidation of a didactic model for the understanding of academic texts in virtual higher education</w:t>
      </w:r>
      <w:r w:rsidRPr="00664C8B">
        <w:rPr>
          <w:rFonts w:ascii="Arial" w:hAnsi="Arial" w:cs="Arial"/>
          <w:sz w:val="20"/>
          <w:szCs w:val="20"/>
          <w:lang w:val="en-US"/>
        </w:rPr>
        <w:t xml:space="preserve">. </w:t>
      </w:r>
      <w:r w:rsidRPr="00664C8B">
        <w:rPr>
          <w:rFonts w:ascii="Arial" w:hAnsi="Arial" w:cs="Arial"/>
          <w:i/>
          <w:iCs/>
          <w:sz w:val="20"/>
          <w:szCs w:val="20"/>
          <w:lang w:val="en-US"/>
        </w:rPr>
        <w:t>International Journal of Emerging Technologies in Learning, 18</w:t>
      </w:r>
      <w:r w:rsidRPr="00664C8B">
        <w:rPr>
          <w:rFonts w:ascii="Arial" w:hAnsi="Arial" w:cs="Arial"/>
          <w:sz w:val="20"/>
          <w:szCs w:val="20"/>
          <w:lang w:val="en-US"/>
        </w:rPr>
        <w:t xml:space="preserve">(16). </w:t>
      </w:r>
      <w:r w:rsidR="004C29F2">
        <w:fldChar w:fldCharType="begin"/>
      </w:r>
      <w:r w:rsidR="004C29F2" w:rsidRPr="001209EA">
        <w:rPr>
          <w:lang w:val="en-US"/>
        </w:rPr>
        <w:instrText xml:space="preserve"> HYPERLINK "https://doi.org/10.3991/ijet.v18i16.42315" </w:instrText>
      </w:r>
      <w:r w:rsidR="004C29F2">
        <w:fldChar w:fldCharType="separate"/>
      </w:r>
      <w:r w:rsidR="00B827C4" w:rsidRPr="003B201E">
        <w:rPr>
          <w:rStyle w:val="Hipervnculo"/>
          <w:rFonts w:ascii="Arial" w:hAnsi="Arial" w:cs="Arial"/>
          <w:sz w:val="20"/>
          <w:szCs w:val="20"/>
          <w:lang w:val="en-US"/>
        </w:rPr>
        <w:t>https://doi.org/10.3991/ijet.v18i16.42315</w:t>
      </w:r>
      <w:r w:rsidR="004C29F2">
        <w:rPr>
          <w:rStyle w:val="Hipervnculo"/>
          <w:rFonts w:ascii="Arial" w:hAnsi="Arial" w:cs="Arial"/>
          <w:sz w:val="20"/>
          <w:szCs w:val="20"/>
          <w:lang w:val="en-US"/>
        </w:rPr>
        <w:fldChar w:fldCharType="end"/>
      </w:r>
    </w:p>
    <w:p w:rsidR="00B827C4" w:rsidRPr="001209EA" w:rsidRDefault="00664C8B" w:rsidP="00B827C4">
      <w:pPr>
        <w:spacing w:after="0" w:line="240" w:lineRule="auto"/>
        <w:ind w:left="709" w:hanging="709"/>
        <w:jc w:val="both"/>
        <w:rPr>
          <w:rFonts w:ascii="Arial" w:hAnsi="Arial" w:cs="Arial"/>
          <w:sz w:val="20"/>
          <w:szCs w:val="20"/>
          <w:lang w:val="es-MX"/>
        </w:rPr>
      </w:pPr>
      <w:proofErr w:type="spellStart"/>
      <w:r w:rsidRPr="00664C8B">
        <w:rPr>
          <w:rFonts w:ascii="Arial" w:hAnsi="Arial" w:cs="Arial"/>
          <w:sz w:val="20"/>
          <w:szCs w:val="20"/>
          <w:lang w:val="en-US"/>
        </w:rPr>
        <w:t>Rakow</w:t>
      </w:r>
      <w:proofErr w:type="spellEnd"/>
      <w:r w:rsidRPr="00664C8B">
        <w:rPr>
          <w:rFonts w:ascii="Arial" w:hAnsi="Arial" w:cs="Arial"/>
          <w:sz w:val="20"/>
          <w:szCs w:val="20"/>
          <w:lang w:val="en-US"/>
        </w:rPr>
        <w:t xml:space="preserve">, K. E., </w:t>
      </w:r>
      <w:proofErr w:type="spellStart"/>
      <w:r w:rsidRPr="00664C8B">
        <w:rPr>
          <w:rFonts w:ascii="Arial" w:hAnsi="Arial" w:cs="Arial"/>
          <w:sz w:val="20"/>
          <w:szCs w:val="20"/>
          <w:lang w:val="en-US"/>
        </w:rPr>
        <w:t>Upsher</w:t>
      </w:r>
      <w:proofErr w:type="spellEnd"/>
      <w:r w:rsidRPr="00664C8B">
        <w:rPr>
          <w:rFonts w:ascii="Arial" w:hAnsi="Arial" w:cs="Arial"/>
          <w:sz w:val="20"/>
          <w:szCs w:val="20"/>
          <w:lang w:val="en-US"/>
        </w:rPr>
        <w:t xml:space="preserve">, R. J., Foster, J. L. H., </w:t>
      </w:r>
      <w:proofErr w:type="spellStart"/>
      <w:r w:rsidRPr="00664C8B">
        <w:rPr>
          <w:rFonts w:ascii="Arial" w:hAnsi="Arial" w:cs="Arial"/>
          <w:sz w:val="20"/>
          <w:szCs w:val="20"/>
          <w:lang w:val="en-US"/>
        </w:rPr>
        <w:t>Byrom</w:t>
      </w:r>
      <w:proofErr w:type="spellEnd"/>
      <w:r w:rsidRPr="00664C8B">
        <w:rPr>
          <w:rFonts w:ascii="Arial" w:hAnsi="Arial" w:cs="Arial"/>
          <w:sz w:val="20"/>
          <w:szCs w:val="20"/>
          <w:lang w:val="en-US"/>
        </w:rPr>
        <w:t xml:space="preserve">, N. C., &amp; </w:t>
      </w:r>
      <w:proofErr w:type="spellStart"/>
      <w:r w:rsidRPr="00664C8B">
        <w:rPr>
          <w:rFonts w:ascii="Arial" w:hAnsi="Arial" w:cs="Arial"/>
          <w:sz w:val="20"/>
          <w:szCs w:val="20"/>
          <w:lang w:val="en-US"/>
        </w:rPr>
        <w:t>Dommett</w:t>
      </w:r>
      <w:proofErr w:type="spellEnd"/>
      <w:r w:rsidRPr="00664C8B">
        <w:rPr>
          <w:rFonts w:ascii="Arial" w:hAnsi="Arial" w:cs="Arial"/>
          <w:sz w:val="20"/>
          <w:szCs w:val="20"/>
          <w:lang w:val="en-US"/>
        </w:rPr>
        <w:t xml:space="preserve">, E. J. (2023). It </w:t>
      </w:r>
      <w:proofErr w:type="spellStart"/>
      <w:r w:rsidRPr="00664C8B">
        <w:rPr>
          <w:rFonts w:ascii="Arial" w:hAnsi="Arial" w:cs="Arial"/>
          <w:sz w:val="20"/>
          <w:szCs w:val="20"/>
          <w:lang w:val="en-US"/>
        </w:rPr>
        <w:t>ain’t</w:t>
      </w:r>
      <w:proofErr w:type="spellEnd"/>
      <w:r w:rsidRPr="00664C8B">
        <w:rPr>
          <w:rFonts w:ascii="Arial" w:hAnsi="Arial" w:cs="Arial"/>
          <w:sz w:val="20"/>
          <w:szCs w:val="20"/>
          <w:lang w:val="en-US"/>
        </w:rPr>
        <w:t xml:space="preserve"> what you use, it’s the way that you use it: How virtual learning environments may impact student mental wellbeing. </w:t>
      </w:r>
      <w:proofErr w:type="spellStart"/>
      <w:r w:rsidRPr="00664C8B">
        <w:rPr>
          <w:rFonts w:ascii="Arial" w:hAnsi="Arial" w:cs="Arial"/>
          <w:i/>
          <w:iCs/>
          <w:sz w:val="20"/>
          <w:szCs w:val="20"/>
          <w:lang w:val="es-PE"/>
        </w:rPr>
        <w:t>Education</w:t>
      </w:r>
      <w:proofErr w:type="spellEnd"/>
      <w:r w:rsidRPr="00664C8B">
        <w:rPr>
          <w:rFonts w:ascii="Arial" w:hAnsi="Arial" w:cs="Arial"/>
          <w:i/>
          <w:iCs/>
          <w:sz w:val="20"/>
          <w:szCs w:val="20"/>
          <w:lang w:val="es-PE"/>
        </w:rPr>
        <w:t xml:space="preserve"> </w:t>
      </w:r>
      <w:proofErr w:type="spellStart"/>
      <w:r w:rsidRPr="00664C8B">
        <w:rPr>
          <w:rFonts w:ascii="Arial" w:hAnsi="Arial" w:cs="Arial"/>
          <w:i/>
          <w:iCs/>
          <w:sz w:val="20"/>
          <w:szCs w:val="20"/>
          <w:lang w:val="es-PE"/>
        </w:rPr>
        <w:t>Sciences</w:t>
      </w:r>
      <w:proofErr w:type="spellEnd"/>
      <w:r w:rsidRPr="00664C8B">
        <w:rPr>
          <w:rFonts w:ascii="Arial" w:hAnsi="Arial" w:cs="Arial"/>
          <w:i/>
          <w:iCs/>
          <w:sz w:val="20"/>
          <w:szCs w:val="20"/>
          <w:lang w:val="es-PE"/>
        </w:rPr>
        <w:t>, 13</w:t>
      </w:r>
      <w:r w:rsidRPr="00664C8B">
        <w:rPr>
          <w:rFonts w:ascii="Arial" w:hAnsi="Arial" w:cs="Arial"/>
          <w:sz w:val="20"/>
          <w:szCs w:val="20"/>
          <w:lang w:val="es-PE"/>
        </w:rPr>
        <w:t xml:space="preserve">(7), 749. </w:t>
      </w:r>
      <w:hyperlink r:id="rId38" w:history="1">
        <w:r w:rsidRPr="00664C8B">
          <w:rPr>
            <w:rStyle w:val="Hipervnculo"/>
            <w:rFonts w:ascii="Arial" w:hAnsi="Arial" w:cs="Arial"/>
            <w:sz w:val="20"/>
            <w:szCs w:val="20"/>
            <w:lang w:val="es-PE"/>
          </w:rPr>
          <w:t>https://doi.org/10.3390/educsci13070749</w:t>
        </w:r>
      </w:hyperlink>
    </w:p>
    <w:p w:rsidR="00B827C4" w:rsidRPr="00B827C4" w:rsidRDefault="00664C8B" w:rsidP="00B827C4">
      <w:pPr>
        <w:spacing w:after="0" w:line="240" w:lineRule="auto"/>
        <w:ind w:left="709" w:hanging="709"/>
        <w:jc w:val="both"/>
        <w:rPr>
          <w:rFonts w:ascii="Arial" w:hAnsi="Arial" w:cs="Arial"/>
          <w:sz w:val="20"/>
          <w:szCs w:val="20"/>
          <w:lang w:val="es-MX"/>
        </w:rPr>
      </w:pPr>
      <w:r w:rsidRPr="00664C8B">
        <w:rPr>
          <w:rFonts w:ascii="Arial" w:hAnsi="Arial" w:cs="Arial"/>
          <w:sz w:val="20"/>
          <w:szCs w:val="20"/>
          <w:lang w:val="es-PE"/>
        </w:rPr>
        <w:t xml:space="preserve">Salinas, M. I. (2011). Entornos virtuales de aprendizaje en la escuela: tipos, modelo didáctico y rol del docente. </w:t>
      </w:r>
      <w:r w:rsidRPr="00B827C4">
        <w:rPr>
          <w:rFonts w:ascii="Arial" w:hAnsi="Arial" w:cs="Arial"/>
          <w:i/>
          <w:sz w:val="20"/>
          <w:szCs w:val="20"/>
          <w:lang w:val="es-PE"/>
        </w:rPr>
        <w:t>Universidad Católica de Argentina, 12</w:t>
      </w:r>
      <w:r w:rsidRPr="00664C8B">
        <w:rPr>
          <w:rFonts w:ascii="Arial" w:hAnsi="Arial" w:cs="Arial"/>
          <w:sz w:val="20"/>
          <w:szCs w:val="20"/>
          <w:lang w:val="es-PE"/>
        </w:rPr>
        <w:t>, 1-12.</w:t>
      </w:r>
      <w:r w:rsidRPr="00664C8B">
        <w:rPr>
          <w:rFonts w:ascii="Arial" w:hAnsi="Arial" w:cs="Arial"/>
          <w:sz w:val="20"/>
          <w:szCs w:val="20"/>
          <w:lang w:val="es-ES"/>
        </w:rPr>
        <w:t xml:space="preserve"> </w:t>
      </w:r>
      <w:hyperlink r:id="rId39" w:history="1">
        <w:r w:rsidRPr="00664C8B">
          <w:rPr>
            <w:rStyle w:val="Hipervnculo"/>
            <w:rFonts w:ascii="Arial" w:hAnsi="Arial" w:cs="Arial"/>
            <w:sz w:val="20"/>
            <w:szCs w:val="20"/>
            <w:lang w:val="es-PE"/>
          </w:rPr>
          <w:t>https://goo.su/nDlT4</w:t>
        </w:r>
      </w:hyperlink>
    </w:p>
    <w:p w:rsidR="00B827C4" w:rsidRDefault="00664C8B" w:rsidP="00B827C4">
      <w:pPr>
        <w:spacing w:after="0" w:line="240" w:lineRule="auto"/>
        <w:ind w:left="709" w:hanging="709"/>
        <w:jc w:val="both"/>
        <w:rPr>
          <w:rFonts w:ascii="Arial" w:hAnsi="Arial" w:cs="Arial"/>
          <w:sz w:val="20"/>
          <w:szCs w:val="20"/>
          <w:lang w:val="en-US"/>
        </w:rPr>
      </w:pPr>
      <w:r w:rsidRPr="00664C8B">
        <w:rPr>
          <w:rFonts w:ascii="Arial" w:hAnsi="Arial" w:cs="Arial"/>
          <w:sz w:val="20"/>
          <w:szCs w:val="20"/>
          <w:lang w:val="es-PE"/>
        </w:rPr>
        <w:t>Tejedor, F. J., &amp; García-Valcárcel, A. (2007). Causas del bajo rendimiento del estudiante universitario (en opinión de los profesores y alumnos). Propuestas de mejora en el marco del EEES.</w:t>
      </w:r>
      <w:r w:rsidRPr="00664C8B">
        <w:rPr>
          <w:rFonts w:ascii="Arial" w:hAnsi="Arial" w:cs="Arial"/>
          <w:i/>
          <w:iCs/>
          <w:sz w:val="20"/>
          <w:szCs w:val="20"/>
          <w:lang w:val="es-PE"/>
        </w:rPr>
        <w:t xml:space="preserve"> Revista de </w:t>
      </w:r>
      <w:r w:rsidR="00B827C4">
        <w:rPr>
          <w:rFonts w:ascii="Arial" w:hAnsi="Arial" w:cs="Arial"/>
          <w:i/>
          <w:iCs/>
          <w:sz w:val="20"/>
          <w:szCs w:val="20"/>
          <w:lang w:val="es-PE"/>
        </w:rPr>
        <w:t>E</w:t>
      </w:r>
      <w:r w:rsidRPr="00664C8B">
        <w:rPr>
          <w:rFonts w:ascii="Arial" w:hAnsi="Arial" w:cs="Arial"/>
          <w:i/>
          <w:iCs/>
          <w:sz w:val="20"/>
          <w:szCs w:val="20"/>
          <w:lang w:val="es-PE"/>
        </w:rPr>
        <w:t>ducación</w:t>
      </w:r>
      <w:r w:rsidRPr="00664C8B">
        <w:rPr>
          <w:rFonts w:ascii="Arial" w:hAnsi="Arial" w:cs="Arial"/>
          <w:sz w:val="20"/>
          <w:szCs w:val="20"/>
          <w:lang w:val="es-PE"/>
        </w:rPr>
        <w:t>, </w:t>
      </w:r>
      <w:r w:rsidRPr="00664C8B">
        <w:rPr>
          <w:rFonts w:ascii="Arial" w:hAnsi="Arial" w:cs="Arial"/>
          <w:i/>
          <w:iCs/>
          <w:sz w:val="20"/>
          <w:szCs w:val="20"/>
          <w:lang w:val="es-PE"/>
        </w:rPr>
        <w:t>342</w:t>
      </w:r>
      <w:r w:rsidRPr="00664C8B">
        <w:rPr>
          <w:rFonts w:ascii="Arial" w:hAnsi="Arial" w:cs="Arial"/>
          <w:sz w:val="20"/>
          <w:szCs w:val="20"/>
          <w:lang w:val="es-PE"/>
        </w:rPr>
        <w:t>(1), 443-473.</w:t>
      </w:r>
      <w:r w:rsidRPr="00664C8B">
        <w:rPr>
          <w:rFonts w:ascii="Arial" w:hAnsi="Arial" w:cs="Arial"/>
          <w:sz w:val="20"/>
          <w:szCs w:val="20"/>
          <w:lang w:val="es-ES"/>
        </w:rPr>
        <w:t xml:space="preserve"> </w:t>
      </w:r>
      <w:hyperlink r:id="rId40" w:history="1">
        <w:r w:rsidRPr="00664C8B">
          <w:rPr>
            <w:rStyle w:val="Hipervnculo"/>
            <w:rFonts w:ascii="Arial" w:hAnsi="Arial" w:cs="Arial"/>
            <w:sz w:val="20"/>
            <w:szCs w:val="20"/>
            <w:lang w:val="en-US"/>
          </w:rPr>
          <w:t>https://goo.su/mYM5HZM</w:t>
        </w:r>
      </w:hyperlink>
    </w:p>
    <w:p w:rsidR="00B827C4" w:rsidRPr="001209EA" w:rsidRDefault="00664C8B" w:rsidP="00B827C4">
      <w:pPr>
        <w:spacing w:after="0" w:line="240" w:lineRule="auto"/>
        <w:ind w:left="709" w:hanging="709"/>
        <w:jc w:val="both"/>
        <w:rPr>
          <w:rFonts w:ascii="Arial" w:hAnsi="Arial" w:cs="Arial"/>
          <w:sz w:val="20"/>
          <w:szCs w:val="20"/>
          <w:lang w:val="en-US"/>
        </w:rPr>
      </w:pPr>
      <w:proofErr w:type="spellStart"/>
      <w:r w:rsidRPr="00664C8B">
        <w:rPr>
          <w:rFonts w:ascii="Arial" w:hAnsi="Arial" w:cs="Arial"/>
          <w:sz w:val="20"/>
          <w:szCs w:val="20"/>
          <w:lang w:val="en-US"/>
        </w:rPr>
        <w:t>Utamachant</w:t>
      </w:r>
      <w:proofErr w:type="spellEnd"/>
      <w:r w:rsidRPr="00664C8B">
        <w:rPr>
          <w:rFonts w:ascii="Arial" w:hAnsi="Arial" w:cs="Arial"/>
          <w:sz w:val="20"/>
          <w:szCs w:val="20"/>
          <w:lang w:val="en-US"/>
        </w:rPr>
        <w:t xml:space="preserve">, P., </w:t>
      </w:r>
      <w:proofErr w:type="spellStart"/>
      <w:r w:rsidRPr="00664C8B">
        <w:rPr>
          <w:rFonts w:ascii="Arial" w:hAnsi="Arial" w:cs="Arial"/>
          <w:sz w:val="20"/>
          <w:szCs w:val="20"/>
          <w:lang w:val="en-US"/>
        </w:rPr>
        <w:t>Anutariya</w:t>
      </w:r>
      <w:proofErr w:type="spellEnd"/>
      <w:r w:rsidRPr="00664C8B">
        <w:rPr>
          <w:rFonts w:ascii="Arial" w:hAnsi="Arial" w:cs="Arial"/>
          <w:sz w:val="20"/>
          <w:szCs w:val="20"/>
          <w:lang w:val="en-US"/>
        </w:rPr>
        <w:t xml:space="preserve">, C., &amp; </w:t>
      </w:r>
      <w:proofErr w:type="spellStart"/>
      <w:r w:rsidRPr="00664C8B">
        <w:rPr>
          <w:rFonts w:ascii="Arial" w:hAnsi="Arial" w:cs="Arial"/>
          <w:sz w:val="20"/>
          <w:szCs w:val="20"/>
          <w:lang w:val="en-US"/>
        </w:rPr>
        <w:t>Pongnumkul</w:t>
      </w:r>
      <w:proofErr w:type="spellEnd"/>
      <w:r w:rsidRPr="00664C8B">
        <w:rPr>
          <w:rFonts w:ascii="Arial" w:hAnsi="Arial" w:cs="Arial"/>
          <w:sz w:val="20"/>
          <w:szCs w:val="20"/>
          <w:lang w:val="en-US"/>
        </w:rPr>
        <w:t xml:space="preserve">, S. (2023). </w:t>
      </w:r>
      <w:proofErr w:type="spellStart"/>
      <w:r w:rsidRPr="00664C8B">
        <w:rPr>
          <w:rFonts w:ascii="Arial" w:hAnsi="Arial" w:cs="Arial"/>
          <w:sz w:val="20"/>
          <w:szCs w:val="20"/>
          <w:lang w:val="en-US"/>
        </w:rPr>
        <w:t>i-Ntervene</w:t>
      </w:r>
      <w:proofErr w:type="spellEnd"/>
      <w:r w:rsidRPr="00664C8B">
        <w:rPr>
          <w:rFonts w:ascii="Arial" w:hAnsi="Arial" w:cs="Arial"/>
          <w:sz w:val="20"/>
          <w:szCs w:val="20"/>
          <w:lang w:val="en-US"/>
        </w:rPr>
        <w:t xml:space="preserve">: Applying an evidence-based learning analytics intervention to support computer programming instruction. </w:t>
      </w:r>
      <w:r w:rsidRPr="00664C8B">
        <w:rPr>
          <w:rFonts w:ascii="Arial" w:hAnsi="Arial" w:cs="Arial"/>
          <w:i/>
          <w:iCs/>
          <w:sz w:val="20"/>
          <w:szCs w:val="20"/>
          <w:lang w:val="en-US"/>
        </w:rPr>
        <w:t>Smart Learning Environments, 10</w:t>
      </w:r>
      <w:r w:rsidRPr="00664C8B">
        <w:rPr>
          <w:rFonts w:ascii="Arial" w:hAnsi="Arial" w:cs="Arial"/>
          <w:sz w:val="20"/>
          <w:szCs w:val="20"/>
          <w:lang w:val="en-US"/>
        </w:rPr>
        <w:t xml:space="preserve">(37). </w:t>
      </w:r>
      <w:r w:rsidR="004C29F2">
        <w:fldChar w:fldCharType="begin"/>
      </w:r>
      <w:r w:rsidR="004C29F2" w:rsidRPr="001209EA">
        <w:rPr>
          <w:lang w:val="en-US"/>
        </w:rPr>
        <w:instrText xml:space="preserve"> HYPERLINK "https://doi.org/10.1186/s40561-02</w:instrText>
      </w:r>
      <w:r w:rsidR="004C29F2" w:rsidRPr="001209EA">
        <w:rPr>
          <w:lang w:val="en-US"/>
        </w:rPr>
        <w:instrText xml:space="preserve">3-00257-7" </w:instrText>
      </w:r>
      <w:r w:rsidR="004C29F2">
        <w:fldChar w:fldCharType="separate"/>
      </w:r>
      <w:r w:rsidR="00B827C4" w:rsidRPr="001209EA">
        <w:rPr>
          <w:rStyle w:val="Hipervnculo"/>
          <w:rFonts w:ascii="Arial" w:hAnsi="Arial" w:cs="Arial"/>
          <w:sz w:val="20"/>
          <w:szCs w:val="20"/>
          <w:lang w:val="en-US"/>
        </w:rPr>
        <w:t>https://doi.org/10.1186/s40561-023-00257-7</w:t>
      </w:r>
      <w:r w:rsidR="004C29F2">
        <w:rPr>
          <w:rStyle w:val="Hipervnculo"/>
          <w:rFonts w:ascii="Arial" w:hAnsi="Arial" w:cs="Arial"/>
          <w:sz w:val="20"/>
          <w:szCs w:val="20"/>
          <w:lang w:val="es-MX"/>
        </w:rPr>
        <w:fldChar w:fldCharType="end"/>
      </w:r>
    </w:p>
    <w:p w:rsidR="00B827C4" w:rsidRDefault="00664C8B" w:rsidP="00B827C4">
      <w:pPr>
        <w:spacing w:after="0" w:line="240" w:lineRule="auto"/>
        <w:ind w:left="709" w:hanging="709"/>
        <w:jc w:val="both"/>
        <w:rPr>
          <w:rFonts w:ascii="Arial" w:hAnsi="Arial" w:cs="Arial"/>
          <w:sz w:val="20"/>
          <w:szCs w:val="20"/>
          <w:lang w:val="es-PE"/>
        </w:rPr>
      </w:pPr>
      <w:r w:rsidRPr="001209EA">
        <w:rPr>
          <w:rFonts w:ascii="Arial" w:hAnsi="Arial" w:cs="Arial"/>
          <w:sz w:val="20"/>
          <w:szCs w:val="20"/>
          <w:lang w:val="en-US"/>
        </w:rPr>
        <w:t xml:space="preserve">Urquidi, A. C., Calabor, M. S., &amp; Tamarit, C. (2019). </w:t>
      </w:r>
      <w:r w:rsidRPr="00664C8B">
        <w:rPr>
          <w:rFonts w:ascii="Arial" w:hAnsi="Arial" w:cs="Arial"/>
          <w:sz w:val="20"/>
          <w:szCs w:val="20"/>
          <w:lang w:val="es-PE"/>
        </w:rPr>
        <w:t xml:space="preserve">Entornos virtuales de aprendizaje: </w:t>
      </w:r>
      <w:r w:rsidR="00B827C4">
        <w:rPr>
          <w:rFonts w:ascii="Arial" w:hAnsi="Arial" w:cs="Arial"/>
          <w:sz w:val="20"/>
          <w:szCs w:val="20"/>
          <w:lang w:val="es-PE"/>
        </w:rPr>
        <w:t>m</w:t>
      </w:r>
      <w:r w:rsidRPr="00664C8B">
        <w:rPr>
          <w:rFonts w:ascii="Arial" w:hAnsi="Arial" w:cs="Arial"/>
          <w:sz w:val="20"/>
          <w:szCs w:val="20"/>
          <w:lang w:val="es-PE"/>
        </w:rPr>
        <w:t xml:space="preserve">odelo ampliado de aceptación de la tecnología. </w:t>
      </w:r>
      <w:r w:rsidRPr="00664C8B">
        <w:rPr>
          <w:rFonts w:ascii="Arial" w:hAnsi="Arial" w:cs="Arial"/>
          <w:i/>
          <w:iCs/>
          <w:sz w:val="20"/>
          <w:szCs w:val="20"/>
          <w:lang w:val="es-PE"/>
        </w:rPr>
        <w:t>Revista Electrónica de Investigación Educativa, 21</w:t>
      </w:r>
      <w:r w:rsidRPr="00664C8B">
        <w:rPr>
          <w:rFonts w:ascii="Arial" w:hAnsi="Arial" w:cs="Arial"/>
          <w:sz w:val="20"/>
          <w:szCs w:val="20"/>
          <w:lang w:val="es-PE"/>
        </w:rPr>
        <w:t xml:space="preserve">. </w:t>
      </w:r>
      <w:hyperlink r:id="rId41" w:history="1">
        <w:r w:rsidR="00B827C4" w:rsidRPr="003B201E">
          <w:rPr>
            <w:rStyle w:val="Hipervnculo"/>
            <w:rFonts w:ascii="Arial" w:hAnsi="Arial" w:cs="Arial"/>
            <w:sz w:val="20"/>
            <w:szCs w:val="20"/>
            <w:lang w:val="es-PE"/>
          </w:rPr>
          <w:t>https://doi.org/10.24320/redie.2019.21.e22.1866</w:t>
        </w:r>
      </w:hyperlink>
    </w:p>
    <w:p w:rsidR="00B827C4" w:rsidRDefault="00664C8B" w:rsidP="00B827C4">
      <w:pPr>
        <w:spacing w:after="0" w:line="240" w:lineRule="auto"/>
        <w:ind w:left="709" w:hanging="709"/>
        <w:jc w:val="both"/>
        <w:rPr>
          <w:rFonts w:ascii="Arial" w:hAnsi="Arial" w:cs="Arial"/>
          <w:sz w:val="20"/>
          <w:szCs w:val="20"/>
          <w:lang w:val="en-US"/>
        </w:rPr>
      </w:pPr>
      <w:r w:rsidRPr="00B827C4">
        <w:rPr>
          <w:rFonts w:ascii="Arial" w:hAnsi="Arial" w:cs="Arial"/>
          <w:sz w:val="20"/>
          <w:szCs w:val="20"/>
          <w:lang w:val="en-US"/>
        </w:rPr>
        <w:t xml:space="preserve">Weiss, J., </w:t>
      </w:r>
      <w:proofErr w:type="spellStart"/>
      <w:r w:rsidRPr="00B827C4">
        <w:rPr>
          <w:rFonts w:ascii="Arial" w:hAnsi="Arial" w:cs="Arial"/>
          <w:sz w:val="20"/>
          <w:szCs w:val="20"/>
          <w:lang w:val="en-US"/>
        </w:rPr>
        <w:t>Holaday</w:t>
      </w:r>
      <w:proofErr w:type="spellEnd"/>
      <w:r w:rsidRPr="00B827C4">
        <w:rPr>
          <w:rFonts w:ascii="Arial" w:hAnsi="Arial" w:cs="Arial"/>
          <w:sz w:val="20"/>
          <w:szCs w:val="20"/>
          <w:lang w:val="en-US"/>
        </w:rPr>
        <w:t xml:space="preserve">, L., Keene, D., </w:t>
      </w:r>
      <w:proofErr w:type="spellStart"/>
      <w:r w:rsidRPr="00B827C4">
        <w:rPr>
          <w:rFonts w:ascii="Arial" w:hAnsi="Arial" w:cs="Arial"/>
          <w:sz w:val="20"/>
          <w:szCs w:val="20"/>
          <w:lang w:val="en-US"/>
        </w:rPr>
        <w:t>Akingbesote</w:t>
      </w:r>
      <w:proofErr w:type="spellEnd"/>
      <w:r w:rsidRPr="00B827C4">
        <w:rPr>
          <w:rFonts w:ascii="Arial" w:hAnsi="Arial" w:cs="Arial"/>
          <w:sz w:val="20"/>
          <w:szCs w:val="20"/>
          <w:lang w:val="en-US"/>
        </w:rPr>
        <w:t xml:space="preserve">, N. D., </w:t>
      </w:r>
      <w:proofErr w:type="spellStart"/>
      <w:r w:rsidRPr="00B827C4">
        <w:rPr>
          <w:rFonts w:ascii="Arial" w:hAnsi="Arial" w:cs="Arial"/>
          <w:sz w:val="20"/>
          <w:szCs w:val="20"/>
          <w:lang w:val="en-US"/>
        </w:rPr>
        <w:t>Balasuriya</w:t>
      </w:r>
      <w:proofErr w:type="spellEnd"/>
      <w:r w:rsidRPr="00B827C4">
        <w:rPr>
          <w:rFonts w:ascii="Arial" w:hAnsi="Arial" w:cs="Arial"/>
          <w:sz w:val="20"/>
          <w:szCs w:val="20"/>
          <w:lang w:val="en-US"/>
        </w:rPr>
        <w:t xml:space="preserve">, L., </w:t>
      </w:r>
      <w:proofErr w:type="spellStart"/>
      <w:r w:rsidRPr="00B827C4">
        <w:rPr>
          <w:rFonts w:ascii="Arial" w:hAnsi="Arial" w:cs="Arial"/>
          <w:sz w:val="20"/>
          <w:szCs w:val="20"/>
          <w:lang w:val="en-US"/>
        </w:rPr>
        <w:t>Sharifi</w:t>
      </w:r>
      <w:proofErr w:type="spellEnd"/>
      <w:r w:rsidRPr="00B827C4">
        <w:rPr>
          <w:rFonts w:ascii="Arial" w:hAnsi="Arial" w:cs="Arial"/>
          <w:sz w:val="20"/>
          <w:szCs w:val="20"/>
          <w:lang w:val="en-US"/>
        </w:rPr>
        <w:t xml:space="preserve">, M., Latimore, D., &amp; </w:t>
      </w:r>
      <w:proofErr w:type="spellStart"/>
      <w:r w:rsidRPr="00B827C4">
        <w:rPr>
          <w:rFonts w:ascii="Arial" w:hAnsi="Arial" w:cs="Arial"/>
          <w:sz w:val="20"/>
          <w:szCs w:val="20"/>
          <w:lang w:val="en-US"/>
        </w:rPr>
        <w:t>Genao</w:t>
      </w:r>
      <w:proofErr w:type="spellEnd"/>
      <w:r w:rsidRPr="00B827C4">
        <w:rPr>
          <w:rFonts w:ascii="Arial" w:hAnsi="Arial" w:cs="Arial"/>
          <w:sz w:val="20"/>
          <w:szCs w:val="20"/>
          <w:lang w:val="en-US"/>
        </w:rPr>
        <w:t xml:space="preserve">, I. (2022). </w:t>
      </w:r>
      <w:r w:rsidRPr="00664C8B">
        <w:rPr>
          <w:rFonts w:ascii="Arial" w:hAnsi="Arial" w:cs="Arial"/>
          <w:sz w:val="20"/>
          <w:szCs w:val="20"/>
          <w:lang w:val="en-US"/>
        </w:rPr>
        <w:t xml:space="preserve">Perspectives of Historically Black College and University advisors to premedical students during the COVID-19 pandemic: A qualitative study. </w:t>
      </w:r>
      <w:r w:rsidRPr="00664C8B">
        <w:rPr>
          <w:rFonts w:ascii="Arial" w:hAnsi="Arial" w:cs="Arial"/>
          <w:i/>
          <w:iCs/>
          <w:sz w:val="20"/>
          <w:szCs w:val="20"/>
          <w:lang w:val="en-US"/>
        </w:rPr>
        <w:t>JAMA Network Open, 5</w:t>
      </w:r>
      <w:r w:rsidR="00B827C4">
        <w:rPr>
          <w:rFonts w:ascii="Arial" w:hAnsi="Arial" w:cs="Arial"/>
          <w:sz w:val="20"/>
          <w:szCs w:val="20"/>
          <w:lang w:val="en-US"/>
        </w:rPr>
        <w:t xml:space="preserve">(10). </w:t>
      </w:r>
      <w:r w:rsidR="004C29F2">
        <w:fldChar w:fldCharType="begin"/>
      </w:r>
      <w:r w:rsidR="004C29F2" w:rsidRPr="001209EA">
        <w:rPr>
          <w:lang w:val="en-US"/>
        </w:rPr>
        <w:instrText xml:space="preserve"> HYPERLINK "https://doi.org/10.1001/jamanetworkopen.2022.38563" </w:instrText>
      </w:r>
      <w:r w:rsidR="004C29F2">
        <w:fldChar w:fldCharType="separate"/>
      </w:r>
      <w:r w:rsidRPr="00664C8B">
        <w:rPr>
          <w:rStyle w:val="Hipervnculo"/>
          <w:rFonts w:ascii="Arial" w:hAnsi="Arial" w:cs="Arial"/>
          <w:sz w:val="20"/>
          <w:szCs w:val="20"/>
          <w:lang w:val="en-US"/>
        </w:rPr>
        <w:t>https://doi.org/10.1001/jamanetworkopen.2022.38563</w:t>
      </w:r>
      <w:r w:rsidR="004C29F2">
        <w:rPr>
          <w:rStyle w:val="Hipervnculo"/>
          <w:rFonts w:ascii="Arial" w:hAnsi="Arial" w:cs="Arial"/>
          <w:sz w:val="20"/>
          <w:szCs w:val="20"/>
          <w:lang w:val="en-US"/>
        </w:rPr>
        <w:fldChar w:fldCharType="end"/>
      </w:r>
    </w:p>
    <w:p w:rsidR="00D222CF" w:rsidRDefault="00664C8B" w:rsidP="00D222CF">
      <w:pPr>
        <w:spacing w:after="0" w:line="240" w:lineRule="auto"/>
        <w:ind w:left="709" w:hanging="709"/>
        <w:jc w:val="both"/>
        <w:rPr>
          <w:rFonts w:ascii="Arial" w:hAnsi="Arial" w:cs="Arial"/>
          <w:sz w:val="20"/>
          <w:szCs w:val="20"/>
          <w:lang w:val="en-US"/>
        </w:rPr>
      </w:pPr>
      <w:proofErr w:type="spellStart"/>
      <w:r w:rsidRPr="00664C8B">
        <w:rPr>
          <w:rFonts w:ascii="Arial" w:hAnsi="Arial" w:cs="Arial"/>
          <w:sz w:val="20"/>
          <w:szCs w:val="20"/>
          <w:lang w:val="en-US"/>
        </w:rPr>
        <w:t>Wiboolyasarin</w:t>
      </w:r>
      <w:proofErr w:type="spellEnd"/>
      <w:r w:rsidRPr="00664C8B">
        <w:rPr>
          <w:rFonts w:ascii="Arial" w:hAnsi="Arial" w:cs="Arial"/>
          <w:sz w:val="20"/>
          <w:szCs w:val="20"/>
          <w:lang w:val="en-US"/>
        </w:rPr>
        <w:t xml:space="preserve">, W. (2023). </w:t>
      </w:r>
      <w:r w:rsidR="00B827C4">
        <w:rPr>
          <w:rFonts w:ascii="Arial" w:hAnsi="Arial" w:cs="Arial"/>
          <w:sz w:val="20"/>
          <w:szCs w:val="20"/>
          <w:lang w:val="en-US"/>
        </w:rPr>
        <w:t>C</w:t>
      </w:r>
      <w:r w:rsidR="00B827C4" w:rsidRPr="00664C8B">
        <w:rPr>
          <w:rFonts w:ascii="Arial" w:hAnsi="Arial" w:cs="Arial"/>
          <w:sz w:val="20"/>
          <w:szCs w:val="20"/>
          <w:lang w:val="en-US"/>
        </w:rPr>
        <w:t>an a virtual task-based language learning environment enhance pre-service t</w:t>
      </w:r>
      <w:r w:rsidR="00D222CF">
        <w:rPr>
          <w:rFonts w:ascii="Arial" w:hAnsi="Arial" w:cs="Arial"/>
          <w:sz w:val="20"/>
          <w:szCs w:val="20"/>
          <w:lang w:val="en-US"/>
        </w:rPr>
        <w:t>eachers’ performance? Comparing non- and users of iP</w:t>
      </w:r>
      <w:r w:rsidR="00B827C4" w:rsidRPr="00664C8B">
        <w:rPr>
          <w:rFonts w:ascii="Arial" w:hAnsi="Arial" w:cs="Arial"/>
          <w:sz w:val="20"/>
          <w:szCs w:val="20"/>
          <w:lang w:val="en-US"/>
        </w:rPr>
        <w:t>ad</w:t>
      </w:r>
      <w:r w:rsidRPr="00664C8B">
        <w:rPr>
          <w:rFonts w:ascii="Arial" w:hAnsi="Arial" w:cs="Arial"/>
          <w:sz w:val="20"/>
          <w:szCs w:val="20"/>
          <w:lang w:val="en-US"/>
        </w:rPr>
        <w:t xml:space="preserve">. </w:t>
      </w:r>
      <w:r w:rsidRPr="00664C8B">
        <w:rPr>
          <w:rFonts w:ascii="Arial" w:hAnsi="Arial" w:cs="Arial"/>
          <w:i/>
          <w:iCs/>
          <w:sz w:val="20"/>
          <w:szCs w:val="20"/>
          <w:lang w:val="en-US"/>
        </w:rPr>
        <w:t>Journal of Interactive Media in Education, 2023</w:t>
      </w:r>
      <w:r w:rsidRPr="00D222CF">
        <w:rPr>
          <w:rFonts w:ascii="Arial" w:hAnsi="Arial" w:cs="Arial"/>
          <w:iCs/>
          <w:sz w:val="20"/>
          <w:szCs w:val="20"/>
          <w:lang w:val="en-US"/>
        </w:rPr>
        <w:t>(</w:t>
      </w:r>
      <w:r w:rsidRPr="00664C8B">
        <w:rPr>
          <w:rFonts w:ascii="Arial" w:hAnsi="Arial" w:cs="Arial"/>
          <w:sz w:val="20"/>
          <w:szCs w:val="20"/>
          <w:lang w:val="en-US"/>
        </w:rPr>
        <w:t xml:space="preserve">1), 12, 1–15. </w:t>
      </w:r>
      <w:r w:rsidR="004C29F2">
        <w:fldChar w:fldCharType="begin"/>
      </w:r>
      <w:r w:rsidR="004C29F2" w:rsidRPr="001209EA">
        <w:rPr>
          <w:lang w:val="en-US"/>
        </w:rPr>
        <w:instrText xml:space="preserve"> HYPERLINK "https://doi.org/10.5334/jime.802" </w:instrText>
      </w:r>
      <w:r w:rsidR="004C29F2">
        <w:fldChar w:fldCharType="separate"/>
      </w:r>
      <w:r w:rsidR="00D222CF" w:rsidRPr="003B201E">
        <w:rPr>
          <w:rStyle w:val="Hipervnculo"/>
          <w:rFonts w:ascii="Arial" w:hAnsi="Arial" w:cs="Arial"/>
          <w:sz w:val="20"/>
          <w:szCs w:val="20"/>
          <w:lang w:val="en-US"/>
        </w:rPr>
        <w:t>https://doi.org/10.5334/jime.802</w:t>
      </w:r>
      <w:r w:rsidR="004C29F2">
        <w:rPr>
          <w:rStyle w:val="Hipervnculo"/>
          <w:rFonts w:ascii="Arial" w:hAnsi="Arial" w:cs="Arial"/>
          <w:sz w:val="20"/>
          <w:szCs w:val="20"/>
          <w:lang w:val="en-US"/>
        </w:rPr>
        <w:fldChar w:fldCharType="end"/>
      </w:r>
    </w:p>
    <w:p w:rsidR="00D222CF" w:rsidRDefault="00664C8B" w:rsidP="00D222CF">
      <w:pPr>
        <w:spacing w:after="0" w:line="240" w:lineRule="auto"/>
        <w:ind w:left="709" w:hanging="709"/>
        <w:jc w:val="both"/>
        <w:rPr>
          <w:rFonts w:ascii="Arial" w:hAnsi="Arial" w:cs="Arial"/>
          <w:sz w:val="20"/>
          <w:szCs w:val="20"/>
          <w:lang w:val="en-US"/>
        </w:rPr>
      </w:pPr>
      <w:proofErr w:type="spellStart"/>
      <w:r w:rsidRPr="00664C8B">
        <w:rPr>
          <w:rFonts w:ascii="Arial" w:hAnsi="Arial" w:cs="Arial"/>
          <w:sz w:val="20"/>
          <w:szCs w:val="20"/>
          <w:lang w:val="en-US"/>
        </w:rPr>
        <w:t>Woranush</w:t>
      </w:r>
      <w:proofErr w:type="spellEnd"/>
      <w:r w:rsidRPr="00664C8B">
        <w:rPr>
          <w:rFonts w:ascii="Arial" w:hAnsi="Arial" w:cs="Arial"/>
          <w:sz w:val="20"/>
          <w:szCs w:val="20"/>
          <w:lang w:val="en-US"/>
        </w:rPr>
        <w:t xml:space="preserve">, W., </w:t>
      </w:r>
      <w:proofErr w:type="spellStart"/>
      <w:r w:rsidRPr="00664C8B">
        <w:rPr>
          <w:rFonts w:ascii="Arial" w:hAnsi="Arial" w:cs="Arial"/>
          <w:sz w:val="20"/>
          <w:szCs w:val="20"/>
          <w:lang w:val="en-US"/>
        </w:rPr>
        <w:t>Sedghi</w:t>
      </w:r>
      <w:proofErr w:type="spellEnd"/>
      <w:r w:rsidRPr="00664C8B">
        <w:rPr>
          <w:rFonts w:ascii="Arial" w:hAnsi="Arial" w:cs="Arial"/>
          <w:sz w:val="20"/>
          <w:szCs w:val="20"/>
          <w:lang w:val="en-US"/>
        </w:rPr>
        <w:t xml:space="preserve">, A., </w:t>
      </w:r>
      <w:proofErr w:type="spellStart"/>
      <w:r w:rsidRPr="00664C8B">
        <w:rPr>
          <w:rFonts w:ascii="Arial" w:hAnsi="Arial" w:cs="Arial"/>
          <w:sz w:val="20"/>
          <w:szCs w:val="20"/>
          <w:lang w:val="en-US"/>
        </w:rPr>
        <w:t>Moskopp</w:t>
      </w:r>
      <w:proofErr w:type="spellEnd"/>
      <w:r w:rsidRPr="00664C8B">
        <w:rPr>
          <w:rFonts w:ascii="Arial" w:hAnsi="Arial" w:cs="Arial"/>
          <w:sz w:val="20"/>
          <w:szCs w:val="20"/>
          <w:lang w:val="en-US"/>
        </w:rPr>
        <w:t xml:space="preserve">, M. L., </w:t>
      </w:r>
      <w:proofErr w:type="spellStart"/>
      <w:r w:rsidRPr="00664C8B">
        <w:rPr>
          <w:rFonts w:ascii="Arial" w:hAnsi="Arial" w:cs="Arial"/>
          <w:sz w:val="20"/>
          <w:szCs w:val="20"/>
          <w:lang w:val="en-US"/>
        </w:rPr>
        <w:t>Japtok</w:t>
      </w:r>
      <w:proofErr w:type="spellEnd"/>
      <w:r w:rsidRPr="00664C8B">
        <w:rPr>
          <w:rFonts w:ascii="Arial" w:hAnsi="Arial" w:cs="Arial"/>
          <w:sz w:val="20"/>
          <w:szCs w:val="20"/>
          <w:lang w:val="en-US"/>
        </w:rPr>
        <w:t xml:space="preserve">, J., Ziegler, C. G., </w:t>
      </w:r>
      <w:proofErr w:type="spellStart"/>
      <w:r w:rsidRPr="00664C8B">
        <w:rPr>
          <w:rFonts w:ascii="Arial" w:hAnsi="Arial" w:cs="Arial"/>
          <w:sz w:val="20"/>
          <w:szCs w:val="20"/>
          <w:lang w:val="en-US"/>
        </w:rPr>
        <w:t>Barlinn</w:t>
      </w:r>
      <w:proofErr w:type="spellEnd"/>
      <w:r w:rsidRPr="00664C8B">
        <w:rPr>
          <w:rFonts w:ascii="Arial" w:hAnsi="Arial" w:cs="Arial"/>
          <w:sz w:val="20"/>
          <w:szCs w:val="20"/>
          <w:lang w:val="en-US"/>
        </w:rPr>
        <w:t xml:space="preserve">, J., </w:t>
      </w:r>
      <w:proofErr w:type="spellStart"/>
      <w:r w:rsidRPr="00664C8B">
        <w:rPr>
          <w:rFonts w:ascii="Arial" w:hAnsi="Arial" w:cs="Arial"/>
          <w:sz w:val="20"/>
          <w:szCs w:val="20"/>
          <w:lang w:val="en-US"/>
        </w:rPr>
        <w:t>Mirow</w:t>
      </w:r>
      <w:proofErr w:type="spellEnd"/>
      <w:r w:rsidRPr="00664C8B">
        <w:rPr>
          <w:rFonts w:ascii="Arial" w:hAnsi="Arial" w:cs="Arial"/>
          <w:sz w:val="20"/>
          <w:szCs w:val="20"/>
          <w:lang w:val="en-US"/>
        </w:rPr>
        <w:t xml:space="preserve">, L., Noll, T., &amp; </w:t>
      </w:r>
      <w:proofErr w:type="spellStart"/>
      <w:r w:rsidRPr="00664C8B">
        <w:rPr>
          <w:rFonts w:ascii="Arial" w:hAnsi="Arial" w:cs="Arial"/>
          <w:sz w:val="20"/>
          <w:szCs w:val="20"/>
          <w:lang w:val="en-US"/>
        </w:rPr>
        <w:t>Siepmann</w:t>
      </w:r>
      <w:proofErr w:type="spellEnd"/>
      <w:r w:rsidRPr="00664C8B">
        <w:rPr>
          <w:rFonts w:ascii="Arial" w:hAnsi="Arial" w:cs="Arial"/>
          <w:sz w:val="20"/>
          <w:szCs w:val="20"/>
          <w:lang w:val="en-US"/>
        </w:rPr>
        <w:t xml:space="preserve">, T. (2021). Effects of digitalized university curriculum-associated teaching on the equilibrium of autonomic neurophysiology and disposition of learners in medical school (EDUCATE-AND-LEARN): Protocol for a randomized crossover study. </w:t>
      </w:r>
      <w:r w:rsidRPr="00664C8B">
        <w:rPr>
          <w:rFonts w:ascii="Arial" w:hAnsi="Arial" w:cs="Arial"/>
          <w:i/>
          <w:iCs/>
          <w:sz w:val="20"/>
          <w:szCs w:val="20"/>
          <w:lang w:val="en-US"/>
        </w:rPr>
        <w:t>Annals of Medicine, 53</w:t>
      </w:r>
      <w:r w:rsidRPr="00664C8B">
        <w:rPr>
          <w:rFonts w:ascii="Arial" w:hAnsi="Arial" w:cs="Arial"/>
          <w:sz w:val="20"/>
          <w:szCs w:val="20"/>
          <w:lang w:val="en-US"/>
        </w:rPr>
        <w:t xml:space="preserve">(1), 1981-1988. </w:t>
      </w:r>
      <w:r w:rsidR="004C29F2">
        <w:fldChar w:fldCharType="begin"/>
      </w:r>
      <w:r w:rsidR="004C29F2" w:rsidRPr="001209EA">
        <w:rPr>
          <w:lang w:val="en-US"/>
        </w:rPr>
        <w:instrText xml:space="preserve"> HYPERLINK "https://doi.org/10.1080/078538</w:instrText>
      </w:r>
      <w:r w:rsidR="004C29F2" w:rsidRPr="001209EA">
        <w:rPr>
          <w:lang w:val="en-US"/>
        </w:rPr>
        <w:instrText xml:space="preserve">90.2021.1996626" \t "_new" </w:instrText>
      </w:r>
      <w:r w:rsidR="004C29F2">
        <w:fldChar w:fldCharType="separate"/>
      </w:r>
      <w:r w:rsidRPr="00664C8B">
        <w:rPr>
          <w:rStyle w:val="Hipervnculo"/>
          <w:rFonts w:ascii="Arial" w:hAnsi="Arial" w:cs="Arial"/>
          <w:sz w:val="20"/>
          <w:szCs w:val="20"/>
          <w:lang w:val="en-US"/>
        </w:rPr>
        <w:t>https://doi.org/10.1080/07853890.2021.1996626</w:t>
      </w:r>
      <w:r w:rsidR="004C29F2">
        <w:rPr>
          <w:rStyle w:val="Hipervnculo"/>
          <w:rFonts w:ascii="Arial" w:hAnsi="Arial" w:cs="Arial"/>
          <w:sz w:val="20"/>
          <w:szCs w:val="20"/>
          <w:lang w:val="en-US"/>
        </w:rPr>
        <w:fldChar w:fldCharType="end"/>
      </w:r>
    </w:p>
    <w:p w:rsidR="00D222CF" w:rsidRDefault="00664C8B" w:rsidP="00D222CF">
      <w:pPr>
        <w:spacing w:after="0" w:line="240" w:lineRule="auto"/>
        <w:ind w:left="709" w:hanging="709"/>
        <w:jc w:val="both"/>
        <w:rPr>
          <w:rFonts w:ascii="Arial" w:hAnsi="Arial" w:cs="Arial"/>
          <w:sz w:val="20"/>
          <w:szCs w:val="20"/>
          <w:lang w:val="es-PE"/>
        </w:rPr>
      </w:pPr>
      <w:r w:rsidRPr="00664C8B">
        <w:rPr>
          <w:rFonts w:ascii="Arial" w:hAnsi="Arial" w:cs="Arial"/>
          <w:sz w:val="20"/>
          <w:szCs w:val="20"/>
          <w:lang w:val="en-US"/>
        </w:rPr>
        <w:t xml:space="preserve">Yang, H. (2024). E-learning platforms in ideological and political education at universities: Students’ motivation and learning performance. </w:t>
      </w:r>
      <w:r w:rsidRPr="00664C8B">
        <w:rPr>
          <w:rFonts w:ascii="Arial" w:hAnsi="Arial" w:cs="Arial"/>
          <w:i/>
          <w:iCs/>
          <w:sz w:val="20"/>
          <w:szCs w:val="20"/>
          <w:lang w:val="es-PE"/>
        </w:rPr>
        <w:t xml:space="preserve">BMC Medical </w:t>
      </w:r>
      <w:proofErr w:type="spellStart"/>
      <w:r w:rsidRPr="00664C8B">
        <w:rPr>
          <w:rFonts w:ascii="Arial" w:hAnsi="Arial" w:cs="Arial"/>
          <w:i/>
          <w:iCs/>
          <w:sz w:val="20"/>
          <w:szCs w:val="20"/>
          <w:lang w:val="es-PE"/>
        </w:rPr>
        <w:t>Education</w:t>
      </w:r>
      <w:proofErr w:type="spellEnd"/>
      <w:r w:rsidRPr="00664C8B">
        <w:rPr>
          <w:rFonts w:ascii="Arial" w:hAnsi="Arial" w:cs="Arial"/>
          <w:i/>
          <w:iCs/>
          <w:sz w:val="20"/>
          <w:szCs w:val="20"/>
          <w:lang w:val="es-PE"/>
        </w:rPr>
        <w:t>, 24</w:t>
      </w:r>
      <w:r w:rsidRPr="00664C8B">
        <w:rPr>
          <w:rFonts w:ascii="Arial" w:hAnsi="Arial" w:cs="Arial"/>
          <w:sz w:val="20"/>
          <w:szCs w:val="20"/>
          <w:lang w:val="es-PE"/>
        </w:rPr>
        <w:t>, 628.</w:t>
      </w:r>
      <w:r w:rsidR="00D222CF">
        <w:rPr>
          <w:rFonts w:ascii="Arial" w:hAnsi="Arial" w:cs="Arial"/>
          <w:sz w:val="20"/>
          <w:szCs w:val="20"/>
          <w:lang w:val="es-PE"/>
        </w:rPr>
        <w:t xml:space="preserve"> </w:t>
      </w:r>
      <w:hyperlink r:id="rId42" w:history="1">
        <w:r w:rsidR="00D222CF" w:rsidRPr="003B201E">
          <w:rPr>
            <w:rStyle w:val="Hipervnculo"/>
            <w:rFonts w:ascii="Arial" w:hAnsi="Arial" w:cs="Arial"/>
            <w:sz w:val="20"/>
            <w:szCs w:val="20"/>
            <w:lang w:val="es-PE"/>
          </w:rPr>
          <w:t>https://doi.org/10.1186/s12909-024-05572-2</w:t>
        </w:r>
      </w:hyperlink>
    </w:p>
    <w:p w:rsidR="00664C8B" w:rsidRPr="001209EA" w:rsidRDefault="00664C8B" w:rsidP="00D222CF">
      <w:pPr>
        <w:spacing w:after="0" w:line="240" w:lineRule="auto"/>
        <w:ind w:left="709" w:hanging="709"/>
        <w:jc w:val="both"/>
        <w:rPr>
          <w:rFonts w:ascii="Arial" w:hAnsi="Arial" w:cs="Arial"/>
          <w:sz w:val="20"/>
          <w:szCs w:val="20"/>
          <w:lang w:val="es-MX"/>
        </w:rPr>
      </w:pPr>
      <w:r w:rsidRPr="00664C8B">
        <w:rPr>
          <w:rFonts w:ascii="Arial" w:hAnsi="Arial" w:cs="Arial"/>
          <w:sz w:val="20"/>
          <w:szCs w:val="20"/>
          <w:lang w:val="es-PE"/>
        </w:rPr>
        <w:t>Zamora-Polo, F., Martínez Sánchez-Cortés, M., Reyes-Rodríguez, A. M., &amp; García Sanz-</w:t>
      </w:r>
      <w:proofErr w:type="spellStart"/>
      <w:r w:rsidRPr="00664C8B">
        <w:rPr>
          <w:rFonts w:ascii="Arial" w:hAnsi="Arial" w:cs="Arial"/>
          <w:sz w:val="20"/>
          <w:szCs w:val="20"/>
          <w:lang w:val="es-PE"/>
        </w:rPr>
        <w:t>Calcedo</w:t>
      </w:r>
      <w:proofErr w:type="spellEnd"/>
      <w:r w:rsidRPr="00664C8B">
        <w:rPr>
          <w:rFonts w:ascii="Arial" w:hAnsi="Arial" w:cs="Arial"/>
          <w:sz w:val="20"/>
          <w:szCs w:val="20"/>
          <w:lang w:val="es-PE"/>
        </w:rPr>
        <w:t xml:space="preserve">, J. (2019). </w:t>
      </w:r>
      <w:r w:rsidRPr="00664C8B">
        <w:rPr>
          <w:rFonts w:ascii="Arial" w:hAnsi="Arial" w:cs="Arial"/>
          <w:sz w:val="20"/>
          <w:szCs w:val="20"/>
          <w:lang w:val="en-US"/>
        </w:rPr>
        <w:t xml:space="preserve">Developing project managers’ transversal competences using building information modeling. </w:t>
      </w:r>
      <w:r w:rsidRPr="00664C8B">
        <w:rPr>
          <w:rFonts w:ascii="Arial" w:hAnsi="Arial" w:cs="Arial"/>
          <w:i/>
          <w:iCs/>
          <w:sz w:val="20"/>
          <w:szCs w:val="20"/>
          <w:lang w:val="en-US"/>
        </w:rPr>
        <w:t>Applied Sciences, 9</w:t>
      </w:r>
      <w:r w:rsidRPr="00664C8B">
        <w:rPr>
          <w:rFonts w:ascii="Arial" w:hAnsi="Arial" w:cs="Arial"/>
          <w:sz w:val="20"/>
          <w:szCs w:val="20"/>
          <w:lang w:val="en-US"/>
        </w:rPr>
        <w:t xml:space="preserve">(19), 4006. </w:t>
      </w:r>
      <w:r w:rsidR="004C29F2">
        <w:fldChar w:fldCharType="begin"/>
      </w:r>
      <w:r w:rsidR="004C29F2" w:rsidRPr="001209EA">
        <w:rPr>
          <w:lang w:val="en-US"/>
        </w:rPr>
        <w:instrText xml:space="preserve"> HYPERLINK "https://doi.org/10.3390/app9194006" \t "_new" </w:instrText>
      </w:r>
      <w:r w:rsidR="004C29F2">
        <w:fldChar w:fldCharType="separate"/>
      </w:r>
      <w:r w:rsidRPr="00664C8B">
        <w:rPr>
          <w:rStyle w:val="Hipervnculo"/>
          <w:rFonts w:ascii="Arial" w:hAnsi="Arial" w:cs="Arial"/>
          <w:sz w:val="20"/>
          <w:szCs w:val="20"/>
          <w:lang w:val="es-PE"/>
        </w:rPr>
        <w:t>https://doi.org/10.3390/app9194006</w:t>
      </w:r>
      <w:r w:rsidR="004C29F2">
        <w:rPr>
          <w:rStyle w:val="Hipervnculo"/>
          <w:rFonts w:ascii="Arial" w:hAnsi="Arial" w:cs="Arial"/>
          <w:sz w:val="20"/>
          <w:szCs w:val="20"/>
          <w:lang w:val="es-PE"/>
        </w:rPr>
        <w:fldChar w:fldCharType="end"/>
      </w:r>
    </w:p>
    <w:p w:rsidR="00683E7D" w:rsidRDefault="00683E7D" w:rsidP="00664C8B">
      <w:pPr>
        <w:spacing w:after="0" w:line="240" w:lineRule="auto"/>
        <w:ind w:left="709" w:hanging="709"/>
        <w:jc w:val="both"/>
        <w:rPr>
          <w:rFonts w:ascii="Arial" w:hAnsi="Arial" w:cs="Arial"/>
          <w:sz w:val="20"/>
          <w:szCs w:val="20"/>
        </w:rPr>
      </w:pPr>
    </w:p>
    <w:p w:rsidR="00664C8B" w:rsidRPr="00664C8B" w:rsidRDefault="00664C8B" w:rsidP="00664C8B">
      <w:pPr>
        <w:spacing w:after="0" w:line="240" w:lineRule="auto"/>
        <w:jc w:val="both"/>
        <w:rPr>
          <w:rFonts w:ascii="Arial" w:hAnsi="Arial" w:cs="Arial"/>
          <w:b/>
          <w:sz w:val="20"/>
          <w:szCs w:val="20"/>
        </w:rPr>
      </w:pPr>
      <w:r w:rsidRPr="00664C8B">
        <w:rPr>
          <w:rFonts w:ascii="Arial" w:hAnsi="Arial" w:cs="Arial"/>
          <w:b/>
          <w:sz w:val="20"/>
          <w:szCs w:val="20"/>
        </w:rPr>
        <w:t>CONTRIBUCIÓN DE LA AUTORÍA:</w:t>
      </w:r>
    </w:p>
    <w:p w:rsidR="00664C8B" w:rsidRPr="00664C8B" w:rsidRDefault="00664C8B" w:rsidP="00664C8B">
      <w:pPr>
        <w:spacing w:after="0" w:line="240" w:lineRule="auto"/>
        <w:jc w:val="both"/>
        <w:rPr>
          <w:rFonts w:ascii="Arial" w:hAnsi="Arial" w:cs="Arial"/>
          <w:sz w:val="20"/>
          <w:szCs w:val="20"/>
        </w:rPr>
      </w:pPr>
      <w:r w:rsidRPr="00664C8B">
        <w:rPr>
          <w:rFonts w:ascii="Arial" w:hAnsi="Arial" w:cs="Arial"/>
          <w:sz w:val="20"/>
          <w:szCs w:val="20"/>
        </w:rPr>
        <w:t xml:space="preserve">1. Conceptualización: </w:t>
      </w:r>
      <w:proofErr w:type="spellStart"/>
      <w:r w:rsidRPr="00664C8B">
        <w:rPr>
          <w:rFonts w:ascii="Arial" w:hAnsi="Arial" w:cs="Arial"/>
          <w:sz w:val="20"/>
          <w:szCs w:val="20"/>
        </w:rPr>
        <w:t>July</w:t>
      </w:r>
      <w:proofErr w:type="spellEnd"/>
      <w:r w:rsidRPr="00664C8B">
        <w:rPr>
          <w:rFonts w:ascii="Arial" w:hAnsi="Arial" w:cs="Arial"/>
          <w:sz w:val="20"/>
          <w:szCs w:val="20"/>
        </w:rPr>
        <w:t xml:space="preserve"> Paola Loyola Muñoz</w:t>
      </w:r>
    </w:p>
    <w:p w:rsidR="00664C8B" w:rsidRPr="00664C8B" w:rsidRDefault="00664C8B" w:rsidP="00664C8B">
      <w:pPr>
        <w:spacing w:after="0" w:line="240" w:lineRule="auto"/>
        <w:jc w:val="both"/>
        <w:rPr>
          <w:rFonts w:ascii="Arial" w:hAnsi="Arial" w:cs="Arial"/>
          <w:sz w:val="20"/>
          <w:szCs w:val="20"/>
        </w:rPr>
      </w:pPr>
      <w:r w:rsidRPr="00664C8B">
        <w:rPr>
          <w:rFonts w:ascii="Arial" w:hAnsi="Arial" w:cs="Arial"/>
          <w:sz w:val="20"/>
          <w:szCs w:val="20"/>
        </w:rPr>
        <w:t>2. Curación de datos: Yolanda Felicitas Soria Pérez</w:t>
      </w:r>
    </w:p>
    <w:p w:rsidR="00664C8B" w:rsidRPr="00664C8B" w:rsidRDefault="00664C8B" w:rsidP="00664C8B">
      <w:pPr>
        <w:spacing w:after="0" w:line="240" w:lineRule="auto"/>
        <w:jc w:val="both"/>
        <w:rPr>
          <w:rFonts w:ascii="Arial" w:hAnsi="Arial" w:cs="Arial"/>
          <w:sz w:val="20"/>
          <w:szCs w:val="20"/>
        </w:rPr>
      </w:pPr>
      <w:r w:rsidRPr="00664C8B">
        <w:rPr>
          <w:rFonts w:ascii="Arial" w:hAnsi="Arial" w:cs="Arial"/>
          <w:sz w:val="20"/>
          <w:szCs w:val="20"/>
        </w:rPr>
        <w:t>3. Análisis formal: Yolanda Felicitas Soria Pérez</w:t>
      </w:r>
    </w:p>
    <w:p w:rsidR="00664C8B" w:rsidRPr="00664C8B" w:rsidRDefault="00664C8B" w:rsidP="00664C8B">
      <w:pPr>
        <w:spacing w:after="0" w:line="240" w:lineRule="auto"/>
        <w:jc w:val="both"/>
        <w:rPr>
          <w:rFonts w:ascii="Arial" w:hAnsi="Arial" w:cs="Arial"/>
          <w:sz w:val="20"/>
          <w:szCs w:val="20"/>
        </w:rPr>
      </w:pPr>
      <w:r w:rsidRPr="00664C8B">
        <w:rPr>
          <w:rFonts w:ascii="Arial" w:hAnsi="Arial" w:cs="Arial"/>
          <w:sz w:val="20"/>
          <w:szCs w:val="20"/>
        </w:rPr>
        <w:lastRenderedPageBreak/>
        <w:t xml:space="preserve">4. Adquisición de fondos: Mercedes María </w:t>
      </w:r>
      <w:proofErr w:type="spellStart"/>
      <w:r w:rsidRPr="00664C8B">
        <w:rPr>
          <w:rFonts w:ascii="Arial" w:hAnsi="Arial" w:cs="Arial"/>
          <w:sz w:val="20"/>
          <w:szCs w:val="20"/>
        </w:rPr>
        <w:t>Magamine</w:t>
      </w:r>
      <w:proofErr w:type="spellEnd"/>
      <w:r w:rsidRPr="00664C8B">
        <w:rPr>
          <w:rFonts w:ascii="Arial" w:hAnsi="Arial" w:cs="Arial"/>
          <w:sz w:val="20"/>
          <w:szCs w:val="20"/>
        </w:rPr>
        <w:t xml:space="preserve"> </w:t>
      </w:r>
      <w:proofErr w:type="spellStart"/>
      <w:r w:rsidRPr="00664C8B">
        <w:rPr>
          <w:rFonts w:ascii="Arial" w:hAnsi="Arial" w:cs="Arial"/>
          <w:sz w:val="20"/>
          <w:szCs w:val="20"/>
        </w:rPr>
        <w:t>Miyashiro</w:t>
      </w:r>
      <w:proofErr w:type="spellEnd"/>
    </w:p>
    <w:p w:rsidR="00664C8B" w:rsidRPr="00664C8B" w:rsidRDefault="00664C8B" w:rsidP="00664C8B">
      <w:pPr>
        <w:spacing w:after="0" w:line="240" w:lineRule="auto"/>
        <w:jc w:val="both"/>
        <w:rPr>
          <w:rFonts w:ascii="Arial" w:hAnsi="Arial" w:cs="Arial"/>
          <w:sz w:val="20"/>
          <w:szCs w:val="20"/>
        </w:rPr>
      </w:pPr>
      <w:r w:rsidRPr="00664C8B">
        <w:rPr>
          <w:rFonts w:ascii="Arial" w:hAnsi="Arial" w:cs="Arial"/>
          <w:sz w:val="20"/>
          <w:szCs w:val="20"/>
        </w:rPr>
        <w:t xml:space="preserve">5. Investigación:  Mercedes María </w:t>
      </w:r>
      <w:proofErr w:type="spellStart"/>
      <w:r w:rsidRPr="00664C8B">
        <w:rPr>
          <w:rFonts w:ascii="Arial" w:hAnsi="Arial" w:cs="Arial"/>
          <w:sz w:val="20"/>
          <w:szCs w:val="20"/>
        </w:rPr>
        <w:t>Magamine</w:t>
      </w:r>
      <w:proofErr w:type="spellEnd"/>
      <w:r w:rsidRPr="00664C8B">
        <w:rPr>
          <w:rFonts w:ascii="Arial" w:hAnsi="Arial" w:cs="Arial"/>
          <w:sz w:val="20"/>
          <w:szCs w:val="20"/>
        </w:rPr>
        <w:t xml:space="preserve"> </w:t>
      </w:r>
      <w:proofErr w:type="spellStart"/>
      <w:r w:rsidRPr="00664C8B">
        <w:rPr>
          <w:rFonts w:ascii="Arial" w:hAnsi="Arial" w:cs="Arial"/>
          <w:sz w:val="20"/>
          <w:szCs w:val="20"/>
        </w:rPr>
        <w:t>Miyashiro</w:t>
      </w:r>
      <w:proofErr w:type="spellEnd"/>
      <w:r w:rsidRPr="00664C8B">
        <w:rPr>
          <w:rFonts w:ascii="Arial" w:hAnsi="Arial" w:cs="Arial"/>
          <w:sz w:val="20"/>
          <w:szCs w:val="20"/>
        </w:rPr>
        <w:t xml:space="preserve"> </w:t>
      </w:r>
    </w:p>
    <w:p w:rsidR="00664C8B" w:rsidRPr="00664C8B" w:rsidRDefault="00664C8B" w:rsidP="00664C8B">
      <w:pPr>
        <w:spacing w:after="0" w:line="240" w:lineRule="auto"/>
        <w:jc w:val="both"/>
        <w:rPr>
          <w:rFonts w:ascii="Arial" w:hAnsi="Arial" w:cs="Arial"/>
          <w:sz w:val="20"/>
          <w:szCs w:val="20"/>
        </w:rPr>
      </w:pPr>
      <w:r w:rsidRPr="00664C8B">
        <w:rPr>
          <w:rFonts w:ascii="Arial" w:hAnsi="Arial" w:cs="Arial"/>
          <w:sz w:val="20"/>
          <w:szCs w:val="20"/>
        </w:rPr>
        <w:t>6. Metodología: Yolanda Felicitas Soria Pérez</w:t>
      </w:r>
    </w:p>
    <w:p w:rsidR="00664C8B" w:rsidRPr="00664C8B" w:rsidRDefault="00664C8B" w:rsidP="00664C8B">
      <w:pPr>
        <w:spacing w:after="0" w:line="240" w:lineRule="auto"/>
        <w:jc w:val="both"/>
        <w:rPr>
          <w:rFonts w:ascii="Arial" w:hAnsi="Arial" w:cs="Arial"/>
          <w:sz w:val="20"/>
          <w:szCs w:val="20"/>
        </w:rPr>
      </w:pPr>
      <w:r w:rsidRPr="00664C8B">
        <w:rPr>
          <w:rFonts w:ascii="Arial" w:hAnsi="Arial" w:cs="Arial"/>
          <w:sz w:val="20"/>
          <w:szCs w:val="20"/>
        </w:rPr>
        <w:t xml:space="preserve">7. Dirección del proyecto: Mercedes María </w:t>
      </w:r>
      <w:proofErr w:type="spellStart"/>
      <w:r w:rsidRPr="00664C8B">
        <w:rPr>
          <w:rFonts w:ascii="Arial" w:hAnsi="Arial" w:cs="Arial"/>
          <w:sz w:val="20"/>
          <w:szCs w:val="20"/>
        </w:rPr>
        <w:t>Magamine</w:t>
      </w:r>
      <w:proofErr w:type="spellEnd"/>
      <w:r w:rsidRPr="00664C8B">
        <w:rPr>
          <w:rFonts w:ascii="Arial" w:hAnsi="Arial" w:cs="Arial"/>
          <w:sz w:val="20"/>
          <w:szCs w:val="20"/>
        </w:rPr>
        <w:t xml:space="preserve"> </w:t>
      </w:r>
      <w:proofErr w:type="spellStart"/>
      <w:r w:rsidRPr="00664C8B">
        <w:rPr>
          <w:rFonts w:ascii="Arial" w:hAnsi="Arial" w:cs="Arial"/>
          <w:sz w:val="20"/>
          <w:szCs w:val="20"/>
        </w:rPr>
        <w:t>Miyashiro</w:t>
      </w:r>
      <w:proofErr w:type="spellEnd"/>
    </w:p>
    <w:p w:rsidR="00664C8B" w:rsidRPr="00664C8B" w:rsidRDefault="00664C8B" w:rsidP="00664C8B">
      <w:pPr>
        <w:spacing w:after="0" w:line="240" w:lineRule="auto"/>
        <w:jc w:val="both"/>
        <w:rPr>
          <w:rFonts w:ascii="Arial" w:hAnsi="Arial" w:cs="Arial"/>
          <w:sz w:val="20"/>
          <w:szCs w:val="20"/>
        </w:rPr>
      </w:pPr>
      <w:r w:rsidRPr="00664C8B">
        <w:rPr>
          <w:rFonts w:ascii="Arial" w:hAnsi="Arial" w:cs="Arial"/>
          <w:sz w:val="20"/>
          <w:szCs w:val="20"/>
        </w:rPr>
        <w:t xml:space="preserve">8. Recursos: </w:t>
      </w:r>
      <w:proofErr w:type="spellStart"/>
      <w:r w:rsidRPr="00664C8B">
        <w:rPr>
          <w:rFonts w:ascii="Arial" w:hAnsi="Arial" w:cs="Arial"/>
          <w:sz w:val="20"/>
          <w:szCs w:val="20"/>
        </w:rPr>
        <w:t>July</w:t>
      </w:r>
      <w:proofErr w:type="spellEnd"/>
      <w:r w:rsidRPr="00664C8B">
        <w:rPr>
          <w:rFonts w:ascii="Arial" w:hAnsi="Arial" w:cs="Arial"/>
          <w:sz w:val="20"/>
          <w:szCs w:val="20"/>
        </w:rPr>
        <w:t xml:space="preserve"> Paola Loyola Muñoz</w:t>
      </w:r>
    </w:p>
    <w:p w:rsidR="00664C8B" w:rsidRPr="00664C8B" w:rsidRDefault="00664C8B" w:rsidP="00664C8B">
      <w:pPr>
        <w:spacing w:after="0" w:line="240" w:lineRule="auto"/>
        <w:jc w:val="both"/>
        <w:rPr>
          <w:rFonts w:ascii="Arial" w:hAnsi="Arial" w:cs="Arial"/>
          <w:sz w:val="20"/>
          <w:szCs w:val="20"/>
        </w:rPr>
      </w:pPr>
      <w:r w:rsidRPr="00664C8B">
        <w:rPr>
          <w:rFonts w:ascii="Arial" w:hAnsi="Arial" w:cs="Arial"/>
          <w:sz w:val="20"/>
          <w:szCs w:val="20"/>
        </w:rPr>
        <w:t>9. Software: Yolanda Felicitas Soria Pérez</w:t>
      </w:r>
    </w:p>
    <w:p w:rsidR="00664C8B" w:rsidRPr="00664C8B" w:rsidRDefault="00664C8B" w:rsidP="00664C8B">
      <w:pPr>
        <w:spacing w:after="0" w:line="240" w:lineRule="auto"/>
        <w:jc w:val="both"/>
        <w:rPr>
          <w:rFonts w:ascii="Arial" w:hAnsi="Arial" w:cs="Arial"/>
          <w:sz w:val="20"/>
          <w:szCs w:val="20"/>
        </w:rPr>
      </w:pPr>
      <w:r w:rsidRPr="00664C8B">
        <w:rPr>
          <w:rFonts w:ascii="Arial" w:hAnsi="Arial" w:cs="Arial"/>
          <w:sz w:val="20"/>
          <w:szCs w:val="20"/>
        </w:rPr>
        <w:t xml:space="preserve">10. Supervisión: </w:t>
      </w:r>
      <w:proofErr w:type="spellStart"/>
      <w:r w:rsidRPr="00664C8B">
        <w:rPr>
          <w:rFonts w:ascii="Arial" w:hAnsi="Arial" w:cs="Arial"/>
          <w:sz w:val="20"/>
          <w:szCs w:val="20"/>
        </w:rPr>
        <w:t>July</w:t>
      </w:r>
      <w:proofErr w:type="spellEnd"/>
      <w:r w:rsidRPr="00664C8B">
        <w:rPr>
          <w:rFonts w:ascii="Arial" w:hAnsi="Arial" w:cs="Arial"/>
          <w:sz w:val="20"/>
          <w:szCs w:val="20"/>
        </w:rPr>
        <w:t xml:space="preserve"> Paola Loyola Muñoz</w:t>
      </w:r>
    </w:p>
    <w:p w:rsidR="00664C8B" w:rsidRPr="00664C8B" w:rsidRDefault="00664C8B" w:rsidP="00664C8B">
      <w:pPr>
        <w:spacing w:after="0" w:line="240" w:lineRule="auto"/>
        <w:jc w:val="both"/>
        <w:rPr>
          <w:rFonts w:ascii="Arial" w:hAnsi="Arial" w:cs="Arial"/>
          <w:sz w:val="20"/>
          <w:szCs w:val="20"/>
        </w:rPr>
      </w:pPr>
      <w:r w:rsidRPr="00664C8B">
        <w:rPr>
          <w:rFonts w:ascii="Arial" w:hAnsi="Arial" w:cs="Arial"/>
          <w:sz w:val="20"/>
          <w:szCs w:val="20"/>
        </w:rPr>
        <w:t>11. Validación: Yolanda Felicitas Soria Pérez</w:t>
      </w:r>
    </w:p>
    <w:p w:rsidR="00664C8B" w:rsidRPr="00664C8B" w:rsidRDefault="00664C8B" w:rsidP="00664C8B">
      <w:pPr>
        <w:spacing w:after="0" w:line="240" w:lineRule="auto"/>
        <w:jc w:val="both"/>
        <w:rPr>
          <w:rFonts w:ascii="Arial" w:hAnsi="Arial" w:cs="Arial"/>
          <w:sz w:val="20"/>
          <w:szCs w:val="20"/>
        </w:rPr>
      </w:pPr>
      <w:r w:rsidRPr="00664C8B">
        <w:rPr>
          <w:rFonts w:ascii="Arial" w:hAnsi="Arial" w:cs="Arial"/>
          <w:sz w:val="20"/>
          <w:szCs w:val="20"/>
        </w:rPr>
        <w:t xml:space="preserve">12. Visualización:  </w:t>
      </w:r>
      <w:proofErr w:type="spellStart"/>
      <w:r w:rsidRPr="00664C8B">
        <w:rPr>
          <w:rFonts w:ascii="Arial" w:hAnsi="Arial" w:cs="Arial"/>
          <w:sz w:val="20"/>
          <w:szCs w:val="20"/>
        </w:rPr>
        <w:t>July</w:t>
      </w:r>
      <w:proofErr w:type="spellEnd"/>
      <w:r w:rsidRPr="00664C8B">
        <w:rPr>
          <w:rFonts w:ascii="Arial" w:hAnsi="Arial" w:cs="Arial"/>
          <w:sz w:val="20"/>
          <w:szCs w:val="20"/>
        </w:rPr>
        <w:t xml:space="preserve"> Paola Loyola Muñoz</w:t>
      </w:r>
    </w:p>
    <w:p w:rsidR="00664C8B" w:rsidRPr="00664C8B" w:rsidRDefault="00664C8B" w:rsidP="00664C8B">
      <w:pPr>
        <w:spacing w:after="0" w:line="240" w:lineRule="auto"/>
        <w:jc w:val="both"/>
        <w:rPr>
          <w:rFonts w:ascii="Arial" w:hAnsi="Arial" w:cs="Arial"/>
          <w:sz w:val="20"/>
          <w:szCs w:val="20"/>
        </w:rPr>
      </w:pPr>
      <w:r w:rsidRPr="00664C8B">
        <w:rPr>
          <w:rFonts w:ascii="Arial" w:hAnsi="Arial" w:cs="Arial"/>
          <w:sz w:val="20"/>
          <w:szCs w:val="20"/>
        </w:rPr>
        <w:t>13. Redacción - borrador original: Yolanda Felicitas Soria Pérez</w:t>
      </w:r>
    </w:p>
    <w:p w:rsidR="00664C8B" w:rsidRPr="00E271E2" w:rsidRDefault="00664C8B" w:rsidP="00664C8B">
      <w:pPr>
        <w:spacing w:after="0" w:line="240" w:lineRule="auto"/>
        <w:jc w:val="both"/>
        <w:rPr>
          <w:rFonts w:ascii="Arial" w:hAnsi="Arial" w:cs="Arial"/>
          <w:sz w:val="20"/>
          <w:szCs w:val="20"/>
        </w:rPr>
      </w:pPr>
      <w:r w:rsidRPr="00664C8B">
        <w:rPr>
          <w:rFonts w:ascii="Arial" w:hAnsi="Arial" w:cs="Arial"/>
          <w:sz w:val="20"/>
          <w:szCs w:val="20"/>
        </w:rPr>
        <w:t xml:space="preserve">14. Redacción - corrección de pruebas y edición: Mercedes María </w:t>
      </w:r>
      <w:proofErr w:type="spellStart"/>
      <w:r w:rsidRPr="00664C8B">
        <w:rPr>
          <w:rFonts w:ascii="Arial" w:hAnsi="Arial" w:cs="Arial"/>
          <w:sz w:val="20"/>
          <w:szCs w:val="20"/>
        </w:rPr>
        <w:t>Magamine</w:t>
      </w:r>
      <w:proofErr w:type="spellEnd"/>
      <w:r w:rsidRPr="00664C8B">
        <w:rPr>
          <w:rFonts w:ascii="Arial" w:hAnsi="Arial" w:cs="Arial"/>
          <w:sz w:val="20"/>
          <w:szCs w:val="20"/>
        </w:rPr>
        <w:t xml:space="preserve"> </w:t>
      </w:r>
      <w:proofErr w:type="spellStart"/>
      <w:r w:rsidRPr="00664C8B">
        <w:rPr>
          <w:rFonts w:ascii="Arial" w:hAnsi="Arial" w:cs="Arial"/>
          <w:sz w:val="20"/>
          <w:szCs w:val="20"/>
        </w:rPr>
        <w:t>Miyashiro</w:t>
      </w:r>
      <w:proofErr w:type="spellEnd"/>
    </w:p>
    <w:sectPr w:rsidR="00664C8B" w:rsidRPr="00E271E2" w:rsidSect="00627E06">
      <w:footerReference w:type="default" r:id="rId43"/>
      <w:footerReference w:type="first" r:id="rId44"/>
      <w:pgSz w:w="12240" w:h="15840"/>
      <w:pgMar w:top="1418" w:right="1134" w:bottom="1418"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29F2" w:rsidRDefault="004C29F2" w:rsidP="00683E7D">
      <w:pPr>
        <w:spacing w:after="0" w:line="240" w:lineRule="auto"/>
      </w:pPr>
      <w:r>
        <w:separator/>
      </w:r>
    </w:p>
  </w:endnote>
  <w:endnote w:type="continuationSeparator" w:id="0">
    <w:p w:rsidR="004C29F2" w:rsidRDefault="004C29F2" w:rsidP="00683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oppins Black">
    <w:panose1 w:val="00000A00000000000000"/>
    <w:charset w:val="00"/>
    <w:family w:val="auto"/>
    <w:pitch w:val="variable"/>
    <w:sig w:usb0="00008007" w:usb1="00000000" w:usb2="00000000" w:usb3="00000000" w:csb0="00000093" w:csb1="00000000"/>
  </w:font>
  <w:font w:name="Prompt">
    <w:panose1 w:val="00000500000000000000"/>
    <w:charset w:val="00"/>
    <w:family w:val="auto"/>
    <w:pitch w:val="variable"/>
    <w:sig w:usb0="21000007" w:usb1="00000001" w:usb2="00000000" w:usb3="00000000" w:csb0="0001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7C4" w:rsidRPr="00627E06" w:rsidRDefault="00B827C4" w:rsidP="00667877">
    <w:pPr>
      <w:spacing w:after="0" w:line="240" w:lineRule="auto"/>
      <w:jc w:val="both"/>
      <w:rPr>
        <w:rFonts w:ascii="Prompt" w:hAnsi="Prompt" w:cs="Prompt"/>
        <w:color w:val="1C4894"/>
        <w:sz w:val="16"/>
        <w:szCs w:val="16"/>
      </w:rPr>
    </w:pPr>
    <w:r w:rsidRPr="00664C8B">
      <w:rPr>
        <w:rFonts w:ascii="Prompt" w:hAnsi="Prompt" w:cs="Prompt"/>
        <w:color w:val="1C4894"/>
        <w:sz w:val="16"/>
        <w:szCs w:val="16"/>
      </w:rPr>
      <w:t>Loyola</w:t>
    </w:r>
    <w:r>
      <w:rPr>
        <w:rFonts w:ascii="Prompt" w:hAnsi="Prompt" w:cs="Prompt"/>
        <w:color w:val="1C4894"/>
        <w:sz w:val="16"/>
        <w:szCs w:val="16"/>
      </w:rPr>
      <w:t xml:space="preserve">, J., </w:t>
    </w:r>
    <w:r w:rsidRPr="00664C8B">
      <w:rPr>
        <w:rFonts w:ascii="Prompt" w:hAnsi="Prompt" w:cs="Prompt"/>
        <w:color w:val="1C4894"/>
        <w:sz w:val="16"/>
        <w:szCs w:val="16"/>
      </w:rPr>
      <w:t>Soria</w:t>
    </w:r>
    <w:r>
      <w:rPr>
        <w:rFonts w:ascii="Prompt" w:hAnsi="Prompt" w:cs="Prompt"/>
        <w:color w:val="1C4894"/>
        <w:sz w:val="16"/>
        <w:szCs w:val="16"/>
      </w:rPr>
      <w:t xml:space="preserve">, Y., &amp; </w:t>
    </w:r>
    <w:proofErr w:type="spellStart"/>
    <w:r w:rsidRPr="00664C8B">
      <w:rPr>
        <w:rFonts w:ascii="Prompt" w:hAnsi="Prompt" w:cs="Prompt"/>
        <w:color w:val="1C4894"/>
        <w:sz w:val="16"/>
        <w:szCs w:val="16"/>
      </w:rPr>
      <w:t>Nagamine</w:t>
    </w:r>
    <w:proofErr w:type="spellEnd"/>
    <w:r>
      <w:rPr>
        <w:rFonts w:ascii="Prompt" w:hAnsi="Prompt" w:cs="Prompt"/>
        <w:color w:val="1C4894"/>
        <w:sz w:val="16"/>
        <w:szCs w:val="16"/>
      </w:rPr>
      <w:t xml:space="preserve">, M. </w:t>
    </w:r>
    <w:r w:rsidRPr="00627E06">
      <w:rPr>
        <w:rFonts w:ascii="Prompt" w:hAnsi="Prompt" w:cs="Prompt"/>
        <w:color w:val="1C4894"/>
        <w:sz w:val="16"/>
        <w:szCs w:val="16"/>
      </w:rPr>
      <w:t>(202</w:t>
    </w:r>
    <w:r>
      <w:rPr>
        <w:rFonts w:ascii="Prompt" w:hAnsi="Prompt" w:cs="Prompt"/>
        <w:color w:val="1C4894"/>
        <w:sz w:val="16"/>
        <w:szCs w:val="16"/>
      </w:rPr>
      <w:t xml:space="preserve">6). </w:t>
    </w:r>
    <w:r w:rsidRPr="00664C8B">
      <w:rPr>
        <w:rFonts w:ascii="Prompt" w:hAnsi="Prompt" w:cs="Prompt"/>
        <w:color w:val="1C4894"/>
        <w:sz w:val="16"/>
        <w:szCs w:val="16"/>
      </w:rPr>
      <w:t xml:space="preserve">Entornos virtuales de aprendizaje y su eficacia en el éxito académico y emocional de los universitarios: </w:t>
    </w:r>
    <w:r>
      <w:rPr>
        <w:rFonts w:ascii="Prompt" w:hAnsi="Prompt" w:cs="Prompt"/>
        <w:color w:val="1C4894"/>
        <w:sz w:val="16"/>
        <w:szCs w:val="16"/>
      </w:rPr>
      <w:t>u</w:t>
    </w:r>
    <w:r w:rsidRPr="00664C8B">
      <w:rPr>
        <w:rFonts w:ascii="Prompt" w:hAnsi="Prompt" w:cs="Prompt"/>
        <w:color w:val="1C4894"/>
        <w:sz w:val="16"/>
        <w:szCs w:val="16"/>
      </w:rPr>
      <w:t>na revisión sistemática</w:t>
    </w:r>
    <w:r>
      <w:rPr>
        <w:rFonts w:ascii="Prompt" w:hAnsi="Prompt" w:cs="Prompt"/>
        <w:color w:val="1C4894"/>
        <w:sz w:val="16"/>
        <w:szCs w:val="16"/>
      </w:rPr>
      <w:t xml:space="preserve">. </w:t>
    </w:r>
    <w:r w:rsidRPr="00627E06">
      <w:rPr>
        <w:rFonts w:ascii="Prompt" w:hAnsi="Prompt" w:cs="Prompt"/>
        <w:i/>
        <w:iCs/>
        <w:color w:val="1C4894"/>
        <w:sz w:val="16"/>
        <w:szCs w:val="16"/>
      </w:rPr>
      <w:t xml:space="preserve">Revista InveCom, </w:t>
    </w:r>
    <w:r>
      <w:rPr>
        <w:rFonts w:ascii="Prompt" w:hAnsi="Prompt" w:cs="Prompt"/>
        <w:i/>
        <w:iCs/>
        <w:color w:val="1C4894"/>
        <w:sz w:val="16"/>
        <w:szCs w:val="16"/>
      </w:rPr>
      <w:t>6</w:t>
    </w:r>
    <w:r w:rsidRPr="00627E06">
      <w:rPr>
        <w:rFonts w:ascii="Prompt" w:hAnsi="Prompt" w:cs="Prompt"/>
        <w:color w:val="1C4894"/>
        <w:sz w:val="16"/>
        <w:szCs w:val="16"/>
      </w:rPr>
      <w:t>(</w:t>
    </w:r>
    <w:r>
      <w:rPr>
        <w:rFonts w:ascii="Prompt" w:hAnsi="Prompt" w:cs="Prompt"/>
        <w:color w:val="1C4894"/>
        <w:sz w:val="16"/>
        <w:szCs w:val="16"/>
      </w:rPr>
      <w:t>1</w:t>
    </w:r>
    <w:r w:rsidRPr="00667877">
      <w:rPr>
        <w:rFonts w:ascii="Prompt" w:hAnsi="Prompt" w:cs="Prompt"/>
        <w:color w:val="1C4894"/>
        <w:sz w:val="16"/>
        <w:szCs w:val="16"/>
      </w:rPr>
      <w:t xml:space="preserve">). </w:t>
    </w:r>
    <w:r w:rsidR="00D222CF">
      <w:rPr>
        <w:rFonts w:ascii="Prompt" w:hAnsi="Prompt" w:cs="Prompt"/>
        <w:color w:val="1C4894"/>
        <w:sz w:val="16"/>
        <w:szCs w:val="16"/>
      </w:rPr>
      <w:t>1-12</w:t>
    </w:r>
    <w:r>
      <w:rPr>
        <w:rFonts w:ascii="Prompt" w:hAnsi="Prompt" w:cs="Prompt"/>
        <w:color w:val="1C4894"/>
        <w:sz w:val="16"/>
        <w:szCs w:val="16"/>
      </w:rPr>
      <w:t xml:space="preserve">. </w:t>
    </w:r>
  </w:p>
  <w:p w:rsidR="00B827C4" w:rsidRPr="002D2ADB" w:rsidRDefault="00B827C4" w:rsidP="00683E7D">
    <w:pPr>
      <w:pStyle w:val="Piedepgina"/>
      <w:jc w:val="right"/>
      <w:rPr>
        <w:rFonts w:ascii="Poppins Black" w:hAnsi="Poppins Black" w:cs="Poppins Black"/>
        <w:color w:val="FFFFFF"/>
        <w:sz w:val="40"/>
        <w:szCs w:val="40"/>
      </w:rPr>
    </w:pPr>
    <w:r>
      <w:rPr>
        <w:noProof/>
        <w:lang w:val="en-US"/>
      </w:rPr>
      <mc:AlternateContent>
        <mc:Choice Requires="wps">
          <w:drawing>
            <wp:anchor distT="4294967295" distB="4294967295" distL="114300" distR="114300" simplePos="0" relativeHeight="251658240" behindDoc="0" locked="0" layoutInCell="1" allowOverlap="1" wp14:anchorId="28046B58" wp14:editId="1CF8996C">
              <wp:simplePos x="0" y="0"/>
              <wp:positionH relativeFrom="column">
                <wp:posOffset>10160</wp:posOffset>
              </wp:positionH>
              <wp:positionV relativeFrom="paragraph">
                <wp:posOffset>146684</wp:posOffset>
              </wp:positionV>
              <wp:extent cx="5975350" cy="0"/>
              <wp:effectExtent l="0" t="0" r="0" b="0"/>
              <wp:wrapNone/>
              <wp:docPr id="945310710"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75350" cy="0"/>
                      </a:xfrm>
                      <a:prstGeom prst="line">
                        <a:avLst/>
                      </a:prstGeom>
                      <a:noFill/>
                      <a:ln w="19050" cap="flat" cmpd="sng" algn="ctr">
                        <a:solidFill>
                          <a:srgbClr val="19195D"/>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1C5F8AF" id="Conector recto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pt,11.55pt" to="471.3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" strokecolor="#19195d" strokeweight="1.5pt">
              <v:stroke joinstyle="miter"/>
              <o:lock v:ext="edit" shapetype="f"/>
            </v:line>
          </w:pict>
        </mc:Fallback>
      </mc:AlternateContent>
    </w:r>
    <w:r>
      <w:rPr>
        <w:noProof/>
        <w:lang w:val="en-US"/>
      </w:rPr>
      <mc:AlternateContent>
        <mc:Choice Requires="wps">
          <w:drawing>
            <wp:anchor distT="0" distB="0" distL="114300" distR="114300" simplePos="0" relativeHeight="251657216" behindDoc="1" locked="0" layoutInCell="1" allowOverlap="1" wp14:anchorId="4C96D853" wp14:editId="4325A11F">
              <wp:simplePos x="0" y="0"/>
              <wp:positionH relativeFrom="column">
                <wp:posOffset>6081395</wp:posOffset>
              </wp:positionH>
              <wp:positionV relativeFrom="paragraph">
                <wp:posOffset>5080</wp:posOffset>
              </wp:positionV>
              <wp:extent cx="327025" cy="271145"/>
              <wp:effectExtent l="0" t="0" r="0" b="0"/>
              <wp:wrapNone/>
              <wp:docPr id="342000707" name="Rectángulo: esquinas redondeadas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7025" cy="271145"/>
                      </a:xfrm>
                      <a:prstGeom prst="roundRect">
                        <a:avLst/>
                      </a:prstGeom>
                      <a:solidFill>
                        <a:srgbClr val="0D1A46"/>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C01F87" id="Rectángulo: esquinas redondeadas 1" o:spid="_x0000_s1026" style="position:absolute;margin-left:478.85pt;margin-top:.4pt;width:25.75pt;height:2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" fillcolor="#0d1a46" strokecolor="#172c51" strokeweight="1pt">
              <v:stroke joinstyle="miter"/>
              <v:path arrowok="t"/>
            </v:roundrect>
          </w:pict>
        </mc:Fallback>
      </mc:AlternateContent>
    </w:r>
    <w:r w:rsidRPr="002D2ADB">
      <w:rPr>
        <w:rFonts w:ascii="Prompt" w:hAnsi="Prompt" w:cs="Prompt"/>
        <w:color w:val="FFFFFF"/>
        <w:sz w:val="28"/>
        <w:szCs w:val="28"/>
      </w:rPr>
      <w:fldChar w:fldCharType="begin"/>
    </w:r>
    <w:r w:rsidRPr="002D2ADB">
      <w:rPr>
        <w:rFonts w:ascii="Prompt" w:hAnsi="Prompt" w:cs="Prompt"/>
        <w:color w:val="FFFFFF"/>
        <w:sz w:val="28"/>
        <w:szCs w:val="28"/>
      </w:rPr>
      <w:instrText>PAGE   \* MERGEFORMAT</w:instrText>
    </w:r>
    <w:r w:rsidRPr="002D2ADB">
      <w:rPr>
        <w:rFonts w:ascii="Prompt" w:hAnsi="Prompt" w:cs="Prompt"/>
        <w:color w:val="FFFFFF"/>
        <w:sz w:val="28"/>
        <w:szCs w:val="28"/>
      </w:rPr>
      <w:fldChar w:fldCharType="separate"/>
    </w:r>
    <w:r w:rsidR="001209EA" w:rsidRPr="001209EA">
      <w:rPr>
        <w:rFonts w:ascii="Prompt" w:hAnsi="Prompt" w:cs="Prompt"/>
        <w:noProof/>
        <w:color w:val="FFFFFF"/>
        <w:sz w:val="28"/>
        <w:szCs w:val="28"/>
        <w:lang w:val="es-ES"/>
      </w:rPr>
      <w:t>12</w:t>
    </w:r>
    <w:r w:rsidRPr="002D2ADB">
      <w:rPr>
        <w:rFonts w:ascii="Prompt" w:hAnsi="Prompt" w:cs="Prompt"/>
        <w:color w:val="FFFFFF"/>
        <w:sz w:val="28"/>
        <w:szCs w:val="2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7C4" w:rsidRDefault="00B827C4">
    <w:pPr>
      <w:pStyle w:val="Piedepgina"/>
      <w:jc w:val="right"/>
    </w:pPr>
  </w:p>
  <w:p w:rsidR="00B827C4" w:rsidRDefault="00B827C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29F2" w:rsidRDefault="004C29F2" w:rsidP="00683E7D">
      <w:pPr>
        <w:spacing w:after="0" w:line="240" w:lineRule="auto"/>
      </w:pPr>
      <w:r>
        <w:separator/>
      </w:r>
    </w:p>
  </w:footnote>
  <w:footnote w:type="continuationSeparator" w:id="0">
    <w:p w:rsidR="004C29F2" w:rsidRDefault="004C29F2" w:rsidP="00683E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B4795E"/>
    <w:multiLevelType w:val="multilevel"/>
    <w:tmpl w:val="BCBAA9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687068D3"/>
    <w:multiLevelType w:val="hybridMultilevel"/>
    <w:tmpl w:val="8494B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2EB2"/>
    <w:rsid w:val="000529D8"/>
    <w:rsid w:val="00053251"/>
    <w:rsid w:val="000624DD"/>
    <w:rsid w:val="00070288"/>
    <w:rsid w:val="00083D90"/>
    <w:rsid w:val="000F5201"/>
    <w:rsid w:val="00111DD2"/>
    <w:rsid w:val="001209EA"/>
    <w:rsid w:val="001443AC"/>
    <w:rsid w:val="001844A0"/>
    <w:rsid w:val="001C0F77"/>
    <w:rsid w:val="002167EB"/>
    <w:rsid w:val="00233452"/>
    <w:rsid w:val="00280FF4"/>
    <w:rsid w:val="002D2ADB"/>
    <w:rsid w:val="002E4A19"/>
    <w:rsid w:val="003356D1"/>
    <w:rsid w:val="00382D16"/>
    <w:rsid w:val="003B162A"/>
    <w:rsid w:val="00461AE1"/>
    <w:rsid w:val="00464628"/>
    <w:rsid w:val="00481665"/>
    <w:rsid w:val="00484432"/>
    <w:rsid w:val="00491C48"/>
    <w:rsid w:val="004C29F2"/>
    <w:rsid w:val="004D4964"/>
    <w:rsid w:val="004F029A"/>
    <w:rsid w:val="005D79BF"/>
    <w:rsid w:val="005E7AC1"/>
    <w:rsid w:val="00615726"/>
    <w:rsid w:val="00620B13"/>
    <w:rsid w:val="00627E06"/>
    <w:rsid w:val="00642908"/>
    <w:rsid w:val="00660156"/>
    <w:rsid w:val="00664C8B"/>
    <w:rsid w:val="00667877"/>
    <w:rsid w:val="00681B14"/>
    <w:rsid w:val="00683E7D"/>
    <w:rsid w:val="0069668E"/>
    <w:rsid w:val="007150CB"/>
    <w:rsid w:val="007352BA"/>
    <w:rsid w:val="007A199B"/>
    <w:rsid w:val="007B5C74"/>
    <w:rsid w:val="00802B39"/>
    <w:rsid w:val="00846D21"/>
    <w:rsid w:val="0085611B"/>
    <w:rsid w:val="00860E7D"/>
    <w:rsid w:val="00876224"/>
    <w:rsid w:val="00891D8C"/>
    <w:rsid w:val="008A2B25"/>
    <w:rsid w:val="008E07AF"/>
    <w:rsid w:val="009024DB"/>
    <w:rsid w:val="0092094D"/>
    <w:rsid w:val="00921D72"/>
    <w:rsid w:val="009447C3"/>
    <w:rsid w:val="0098556A"/>
    <w:rsid w:val="009B1897"/>
    <w:rsid w:val="009C1C68"/>
    <w:rsid w:val="009D505C"/>
    <w:rsid w:val="00A17E32"/>
    <w:rsid w:val="00A3466C"/>
    <w:rsid w:val="00A8117F"/>
    <w:rsid w:val="00A85212"/>
    <w:rsid w:val="00A95164"/>
    <w:rsid w:val="00AE25E2"/>
    <w:rsid w:val="00B01F07"/>
    <w:rsid w:val="00B1415C"/>
    <w:rsid w:val="00B2525B"/>
    <w:rsid w:val="00B50DF0"/>
    <w:rsid w:val="00B51632"/>
    <w:rsid w:val="00B56396"/>
    <w:rsid w:val="00B827C4"/>
    <w:rsid w:val="00BD65DF"/>
    <w:rsid w:val="00BF0C17"/>
    <w:rsid w:val="00BF337B"/>
    <w:rsid w:val="00BF421D"/>
    <w:rsid w:val="00C6424E"/>
    <w:rsid w:val="00C65BA7"/>
    <w:rsid w:val="00CB40DD"/>
    <w:rsid w:val="00CC2434"/>
    <w:rsid w:val="00CE3323"/>
    <w:rsid w:val="00CE6454"/>
    <w:rsid w:val="00CF1F1C"/>
    <w:rsid w:val="00D177A2"/>
    <w:rsid w:val="00D222CF"/>
    <w:rsid w:val="00D32EB2"/>
    <w:rsid w:val="00D43043"/>
    <w:rsid w:val="00D47DF0"/>
    <w:rsid w:val="00DE6601"/>
    <w:rsid w:val="00E14C58"/>
    <w:rsid w:val="00E271E2"/>
    <w:rsid w:val="00E3578B"/>
    <w:rsid w:val="00E80AAF"/>
    <w:rsid w:val="00EF28BE"/>
    <w:rsid w:val="00F04A38"/>
    <w:rsid w:val="00F3007A"/>
    <w:rsid w:val="00F61497"/>
    <w:rsid w:val="00F763D7"/>
    <w:rsid w:val="00FA1EAD"/>
    <w:rsid w:val="00FF08B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3A69380-7BE5-46C4-88B9-54917429E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9D8"/>
    <w:pPr>
      <w:spacing w:after="160" w:line="259" w:lineRule="auto"/>
    </w:pPr>
    <w:rPr>
      <w:kern w:val="2"/>
      <w:sz w:val="22"/>
      <w:szCs w:val="22"/>
      <w:lang w:eastAsia="en-US"/>
    </w:rPr>
  </w:style>
  <w:style w:type="paragraph" w:styleId="Ttulo1">
    <w:name w:val="heading 1"/>
    <w:basedOn w:val="Normal"/>
    <w:next w:val="Normal"/>
    <w:link w:val="Ttulo1Car"/>
    <w:uiPriority w:val="9"/>
    <w:qFormat/>
    <w:rsid w:val="00461AE1"/>
    <w:pPr>
      <w:keepNext/>
      <w:keepLines/>
      <w:spacing w:before="240" w:after="0"/>
      <w:outlineLvl w:val="0"/>
    </w:pPr>
    <w:rPr>
      <w:rFonts w:ascii="Calibri Light" w:eastAsia="Times New Roman" w:hAnsi="Calibri Light"/>
      <w:color w:val="2F5496"/>
      <w:sz w:val="32"/>
      <w:szCs w:val="32"/>
    </w:rPr>
  </w:style>
  <w:style w:type="paragraph" w:styleId="Ttulo2">
    <w:name w:val="heading 2"/>
    <w:basedOn w:val="Normal"/>
    <w:next w:val="Normal"/>
    <w:link w:val="Ttulo2Car"/>
    <w:uiPriority w:val="9"/>
    <w:semiHidden/>
    <w:unhideWhenUsed/>
    <w:qFormat/>
    <w:rsid w:val="00664C8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2E4A19"/>
    <w:rPr>
      <w:rFonts w:eastAsia="Times New Roman"/>
      <w:sz w:val="22"/>
      <w:szCs w:val="22"/>
    </w:rPr>
  </w:style>
  <w:style w:type="character" w:customStyle="1" w:styleId="SinespaciadoCar">
    <w:name w:val="Sin espaciado Car"/>
    <w:link w:val="Sinespaciado"/>
    <w:uiPriority w:val="1"/>
    <w:rsid w:val="002E4A19"/>
    <w:rPr>
      <w:rFonts w:eastAsia="Times New Roman"/>
      <w:kern w:val="0"/>
      <w:lang w:eastAsia="es-CO"/>
    </w:rPr>
  </w:style>
  <w:style w:type="character" w:customStyle="1" w:styleId="Ttulo1Car">
    <w:name w:val="Título 1 Car"/>
    <w:link w:val="Ttulo1"/>
    <w:uiPriority w:val="9"/>
    <w:rsid w:val="00461AE1"/>
    <w:rPr>
      <w:rFonts w:ascii="Calibri Light" w:eastAsia="Times New Roman" w:hAnsi="Calibri Light" w:cs="Times New Roman"/>
      <w:color w:val="2F5496"/>
      <w:sz w:val="32"/>
      <w:szCs w:val="32"/>
    </w:rPr>
  </w:style>
  <w:style w:type="paragraph" w:styleId="TtuloTDC">
    <w:name w:val="TOC Heading"/>
    <w:basedOn w:val="Ttulo1"/>
    <w:next w:val="Normal"/>
    <w:uiPriority w:val="39"/>
    <w:unhideWhenUsed/>
    <w:qFormat/>
    <w:rsid w:val="00461AE1"/>
    <w:pPr>
      <w:outlineLvl w:val="9"/>
    </w:pPr>
    <w:rPr>
      <w:kern w:val="0"/>
      <w:lang w:eastAsia="es-CO"/>
    </w:rPr>
  </w:style>
  <w:style w:type="character" w:styleId="Hipervnculo">
    <w:name w:val="Hyperlink"/>
    <w:uiPriority w:val="99"/>
    <w:unhideWhenUsed/>
    <w:rsid w:val="00620B13"/>
    <w:rPr>
      <w:color w:val="0563C1"/>
      <w:u w:val="single"/>
    </w:rPr>
  </w:style>
  <w:style w:type="character" w:customStyle="1" w:styleId="UnresolvedMention">
    <w:name w:val="Unresolved Mention"/>
    <w:uiPriority w:val="99"/>
    <w:semiHidden/>
    <w:unhideWhenUsed/>
    <w:rsid w:val="00620B13"/>
    <w:rPr>
      <w:color w:val="605E5C"/>
      <w:shd w:val="clear" w:color="auto" w:fill="E1DFDD"/>
    </w:rPr>
  </w:style>
  <w:style w:type="paragraph" w:styleId="Encabezado">
    <w:name w:val="header"/>
    <w:basedOn w:val="Normal"/>
    <w:link w:val="EncabezadoCar"/>
    <w:uiPriority w:val="99"/>
    <w:unhideWhenUsed/>
    <w:rsid w:val="00683E7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83E7D"/>
  </w:style>
  <w:style w:type="paragraph" w:styleId="Piedepgina">
    <w:name w:val="footer"/>
    <w:basedOn w:val="Normal"/>
    <w:link w:val="PiedepginaCar"/>
    <w:uiPriority w:val="99"/>
    <w:unhideWhenUsed/>
    <w:rsid w:val="00683E7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83E7D"/>
  </w:style>
  <w:style w:type="character" w:styleId="Hipervnculovisitado">
    <w:name w:val="FollowedHyperlink"/>
    <w:uiPriority w:val="99"/>
    <w:semiHidden/>
    <w:unhideWhenUsed/>
    <w:rsid w:val="00382D16"/>
    <w:rPr>
      <w:color w:val="954F72"/>
      <w:u w:val="single"/>
    </w:rPr>
  </w:style>
  <w:style w:type="character" w:customStyle="1" w:styleId="Ttulo2Car">
    <w:name w:val="Título 2 Car"/>
    <w:basedOn w:val="Fuentedeprrafopredeter"/>
    <w:link w:val="Ttulo2"/>
    <w:uiPriority w:val="9"/>
    <w:semiHidden/>
    <w:rsid w:val="00664C8B"/>
    <w:rPr>
      <w:rFonts w:asciiTheme="majorHAnsi" w:eastAsiaTheme="majorEastAsia" w:hAnsiTheme="majorHAnsi" w:cstheme="majorBidi"/>
      <w:color w:val="2F5496" w:themeColor="accent1" w:themeShade="BF"/>
      <w:kern w:val="2"/>
      <w:sz w:val="26"/>
      <w:szCs w:val="26"/>
      <w:lang w:eastAsia="en-US"/>
    </w:rPr>
  </w:style>
  <w:style w:type="table" w:styleId="Tablanormal2">
    <w:name w:val="Plain Table 2"/>
    <w:basedOn w:val="Tablanormal"/>
    <w:uiPriority w:val="42"/>
    <w:rsid w:val="00664C8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Prrafodelista">
    <w:name w:val="List Paragraph"/>
    <w:basedOn w:val="Normal"/>
    <w:uiPriority w:val="34"/>
    <w:qFormat/>
    <w:rsid w:val="00CE64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55325">
      <w:bodyDiv w:val="1"/>
      <w:marLeft w:val="0"/>
      <w:marRight w:val="0"/>
      <w:marTop w:val="0"/>
      <w:marBottom w:val="0"/>
      <w:divBdr>
        <w:top w:val="none" w:sz="0" w:space="0" w:color="auto"/>
        <w:left w:val="none" w:sz="0" w:space="0" w:color="auto"/>
        <w:bottom w:val="none" w:sz="0" w:space="0" w:color="auto"/>
        <w:right w:val="none" w:sz="0" w:space="0" w:color="auto"/>
      </w:divBdr>
      <w:divsChild>
        <w:div w:id="102699304">
          <w:marLeft w:val="0"/>
          <w:marRight w:val="0"/>
          <w:marTop w:val="0"/>
          <w:marBottom w:val="0"/>
          <w:divBdr>
            <w:top w:val="none" w:sz="0" w:space="0" w:color="auto"/>
            <w:left w:val="none" w:sz="0" w:space="0" w:color="auto"/>
            <w:bottom w:val="none" w:sz="0" w:space="0" w:color="auto"/>
            <w:right w:val="none" w:sz="0" w:space="0" w:color="auto"/>
          </w:divBdr>
        </w:div>
      </w:divsChild>
    </w:div>
    <w:div w:id="450592205">
      <w:bodyDiv w:val="1"/>
      <w:marLeft w:val="0"/>
      <w:marRight w:val="0"/>
      <w:marTop w:val="0"/>
      <w:marBottom w:val="0"/>
      <w:divBdr>
        <w:top w:val="none" w:sz="0" w:space="0" w:color="auto"/>
        <w:left w:val="none" w:sz="0" w:space="0" w:color="auto"/>
        <w:bottom w:val="none" w:sz="0" w:space="0" w:color="auto"/>
        <w:right w:val="none" w:sz="0" w:space="0" w:color="auto"/>
      </w:divBdr>
      <w:divsChild>
        <w:div w:id="2119829785">
          <w:marLeft w:val="0"/>
          <w:marRight w:val="0"/>
          <w:marTop w:val="0"/>
          <w:marBottom w:val="0"/>
          <w:divBdr>
            <w:top w:val="none" w:sz="0" w:space="0" w:color="auto"/>
            <w:left w:val="none" w:sz="0" w:space="0" w:color="auto"/>
            <w:bottom w:val="none" w:sz="0" w:space="0" w:color="auto"/>
            <w:right w:val="none" w:sz="0" w:space="0" w:color="auto"/>
          </w:divBdr>
        </w:div>
      </w:divsChild>
    </w:div>
    <w:div w:id="1507131580">
      <w:bodyDiv w:val="1"/>
      <w:marLeft w:val="0"/>
      <w:marRight w:val="0"/>
      <w:marTop w:val="0"/>
      <w:marBottom w:val="0"/>
      <w:divBdr>
        <w:top w:val="none" w:sz="0" w:space="0" w:color="auto"/>
        <w:left w:val="none" w:sz="0" w:space="0" w:color="auto"/>
        <w:bottom w:val="none" w:sz="0" w:space="0" w:color="auto"/>
        <w:right w:val="none" w:sz="0" w:space="0" w:color="auto"/>
      </w:divBdr>
      <w:divsChild>
        <w:div w:id="1282375619">
          <w:marLeft w:val="0"/>
          <w:marRight w:val="0"/>
          <w:marTop w:val="0"/>
          <w:marBottom w:val="0"/>
          <w:divBdr>
            <w:top w:val="none" w:sz="0" w:space="0" w:color="auto"/>
            <w:left w:val="none" w:sz="0" w:space="0" w:color="auto"/>
            <w:bottom w:val="none" w:sz="0" w:space="0" w:color="auto"/>
            <w:right w:val="none" w:sz="0" w:space="0" w:color="auto"/>
          </w:divBdr>
        </w:div>
      </w:divsChild>
    </w:div>
    <w:div w:id="1635597430">
      <w:bodyDiv w:val="1"/>
      <w:marLeft w:val="0"/>
      <w:marRight w:val="0"/>
      <w:marTop w:val="0"/>
      <w:marBottom w:val="0"/>
      <w:divBdr>
        <w:top w:val="none" w:sz="0" w:space="0" w:color="auto"/>
        <w:left w:val="none" w:sz="0" w:space="0" w:color="auto"/>
        <w:bottom w:val="none" w:sz="0" w:space="0" w:color="auto"/>
        <w:right w:val="none" w:sz="0" w:space="0" w:color="auto"/>
      </w:divBdr>
      <w:divsChild>
        <w:div w:id="1297613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5294/edu.2018.21.1.2" TargetMode="External"/><Relationship Id="rId18" Type="http://schemas.openxmlformats.org/officeDocument/2006/relationships/hyperlink" Target="https://goo.su/HcJeMHL" TargetMode="External"/><Relationship Id="rId26" Type="http://schemas.openxmlformats.org/officeDocument/2006/relationships/hyperlink" Target="https://goo.su/87u0BIU" TargetMode="External"/><Relationship Id="rId39" Type="http://schemas.openxmlformats.org/officeDocument/2006/relationships/hyperlink" Target="https://goo.su/nDlT4" TargetMode="External"/><Relationship Id="rId21" Type="http://schemas.openxmlformats.org/officeDocument/2006/relationships/hyperlink" Target="https://www.redalyc.org/pdf/5525/552556583004.pdf" TargetMode="External"/><Relationship Id="rId34" Type="http://schemas.openxmlformats.org/officeDocument/2006/relationships/hyperlink" Target="https://doi.org/10.5944/ried.26.2.36241" TargetMode="External"/><Relationship Id="rId42" Type="http://schemas.openxmlformats.org/officeDocument/2006/relationships/hyperlink" Target="https://doi.org/10.1186/s12909-024-05572-2"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goo.su/DDYYxb" TargetMode="External"/><Relationship Id="rId29" Type="http://schemas.openxmlformats.org/officeDocument/2006/relationships/hyperlink" Target="https://orcid.org/0000-0003-%203666-960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5359/ree.26-3.28" TargetMode="External"/><Relationship Id="rId24" Type="http://schemas.openxmlformats.org/officeDocument/2006/relationships/hyperlink" Target="https://doi.org/10.21703/rexe.v23i53.2158" TargetMode="External"/><Relationship Id="rId32" Type="http://schemas.openxmlformats.org/officeDocument/2006/relationships/hyperlink" Target="https://doi.org/10.1109/ACCESS.2024.3434644" TargetMode="External"/><Relationship Id="rId37" Type="http://schemas.openxmlformats.org/officeDocument/2006/relationships/hyperlink" Target="https://doi.org/10.1016/j.recesp.2021.06.016" TargetMode="External"/><Relationship Id="rId40" Type="http://schemas.openxmlformats.org/officeDocument/2006/relationships/hyperlink" Target="https://goo.su/mYM5HZM"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oi.org/10.15517/revedu.v46i2.47800" TargetMode="External"/><Relationship Id="rId23" Type="http://schemas.openxmlformats.org/officeDocument/2006/relationships/hyperlink" Target="https://doi.org/10.19053/20278306.v8.n2.2018.7170" TargetMode="External"/><Relationship Id="rId28" Type="http://schemas.openxmlformats.org/officeDocument/2006/relationships/hyperlink" Target="http://scielo.sld.cu/pdf/rc/v19n91/1990-8644-rc-19-91-171.pdf" TargetMode="External"/><Relationship Id="rId36" Type="http://schemas.openxmlformats.org/officeDocument/2006/relationships/hyperlink" Target="https://doi.org/10.1136/postgradmedj-2021-140242" TargetMode="External"/><Relationship Id="rId10" Type="http://schemas.openxmlformats.org/officeDocument/2006/relationships/hyperlink" Target="https://goo.su/DDYYxb" TargetMode="External"/><Relationship Id="rId19" Type="http://schemas.openxmlformats.org/officeDocument/2006/relationships/hyperlink" Target="http://scielo.sld.cu/pdf/rc/v16n75/1990-8644-rc-16-75-15.pdf" TargetMode="External"/><Relationship Id="rId31" Type="http://schemas.openxmlformats.org/officeDocument/2006/relationships/hyperlink" Target="https://doi.org/10.18861/cied.2024.15.2.3756"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doi.org/10.36825/RITI.10.22.009" TargetMode="External"/><Relationship Id="rId22" Type="http://schemas.openxmlformats.org/officeDocument/2006/relationships/hyperlink" Target="https://doi.org/10.5377/farem.v0i0.11607" TargetMode="External"/><Relationship Id="rId27" Type="http://schemas.openxmlformats.org/officeDocument/2006/relationships/hyperlink" Target="https://doi.org/10.3390/su12125171" TargetMode="External"/><Relationship Id="rId30" Type="http://schemas.openxmlformats.org/officeDocument/2006/relationships/hyperlink" Target="https://doi.org/10.3390/su142214795" TargetMode="External"/><Relationship Id="rId35" Type="http://schemas.openxmlformats.org/officeDocument/2006/relationships/hyperlink" Target="https://doi.org/10.4067/S0719-01072018000300184" TargetMode="External"/><Relationship Id="rId43"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redalyc.org/pdf/706/70601005pdf" TargetMode="External"/><Relationship Id="rId17" Type="http://schemas.openxmlformats.org/officeDocument/2006/relationships/hyperlink" Target="https://doi.org/10.35869/reined.v22i2.5383" TargetMode="External"/><Relationship Id="rId25" Type="http://schemas.openxmlformats.org/officeDocument/2006/relationships/hyperlink" Target="https://doi.org/10.3390/info11100474" TargetMode="External"/><Relationship Id="rId33" Type="http://schemas.openxmlformats.org/officeDocument/2006/relationships/hyperlink" Target="https://elpais.com/economia/formacion/2024-09-06/asi-es-la-gamificacion-la-estrategia-que-revoluciona-el-aprendizaje-y-el-desarrollo-profesional.html" TargetMode="External"/><Relationship Id="rId38" Type="http://schemas.openxmlformats.org/officeDocument/2006/relationships/hyperlink" Target="https://doi.org/10.3390/educsci13070749" TargetMode="External"/><Relationship Id="rId46" Type="http://schemas.openxmlformats.org/officeDocument/2006/relationships/theme" Target="theme/theme1.xml"/><Relationship Id="rId20" Type="http://schemas.openxmlformats.org/officeDocument/2006/relationships/hyperlink" Target="https://www.redalyc.org/pdf/727/72709502.pdf" TargetMode="External"/><Relationship Id="rId41" Type="http://schemas.openxmlformats.org/officeDocument/2006/relationships/hyperlink" Target="https://doi.org/10.24320/redie.2019.21.e22.186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Desktop\Revista%20INVECOM\PLANTILLA%20(Revista%20INVECOM).dot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AC2DC-4F0D-4856-AF2F-75BC11D8A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(Revista INVECOM)</Template>
  <TotalTime>360</TotalTime>
  <Pages>12</Pages>
  <Words>7222</Words>
  <Characters>41172</Characters>
  <Application>Microsoft Office Word</Application>
  <DocSecurity>0</DocSecurity>
  <Lines>343</Lines>
  <Paragraphs>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48298</CharactersWithSpaces>
  <SharedDoc>false</SharedDoc>
  <HLinks>
    <vt:vector size="72" baseType="variant">
      <vt:variant>
        <vt:i4>1376294</vt:i4>
      </vt:variant>
      <vt:variant>
        <vt:i4>33</vt:i4>
      </vt:variant>
      <vt:variant>
        <vt:i4>0</vt:i4>
      </vt:variant>
      <vt:variant>
        <vt:i4>5</vt:i4>
      </vt:variant>
      <vt:variant>
        <vt:lpwstr>mailto:corredelautorejemplo@ejemplo.com</vt:lpwstr>
      </vt:variant>
      <vt:variant>
        <vt:lpwstr/>
      </vt:variant>
      <vt:variant>
        <vt:i4>6291510</vt:i4>
      </vt:variant>
      <vt:variant>
        <vt:i4>30</vt:i4>
      </vt:variant>
      <vt:variant>
        <vt:i4>0</vt:i4>
      </vt:variant>
      <vt:variant>
        <vt:i4>5</vt:i4>
      </vt:variant>
      <vt:variant>
        <vt:lpwstr>https://orcid.ejemplo/1231251204123123</vt:lpwstr>
      </vt:variant>
      <vt:variant>
        <vt:lpwstr/>
      </vt:variant>
      <vt:variant>
        <vt:i4>1376294</vt:i4>
      </vt:variant>
      <vt:variant>
        <vt:i4>27</vt:i4>
      </vt:variant>
      <vt:variant>
        <vt:i4>0</vt:i4>
      </vt:variant>
      <vt:variant>
        <vt:i4>5</vt:i4>
      </vt:variant>
      <vt:variant>
        <vt:lpwstr>mailto:corredelautorejemplo@ejemplo.com</vt:lpwstr>
      </vt:variant>
      <vt:variant>
        <vt:lpwstr/>
      </vt:variant>
      <vt:variant>
        <vt:i4>6291510</vt:i4>
      </vt:variant>
      <vt:variant>
        <vt:i4>24</vt:i4>
      </vt:variant>
      <vt:variant>
        <vt:i4>0</vt:i4>
      </vt:variant>
      <vt:variant>
        <vt:i4>5</vt:i4>
      </vt:variant>
      <vt:variant>
        <vt:lpwstr>https://orcid.ejemplo/1231251204123123</vt:lpwstr>
      </vt:variant>
      <vt:variant>
        <vt:lpwstr/>
      </vt:variant>
      <vt:variant>
        <vt:i4>1376294</vt:i4>
      </vt:variant>
      <vt:variant>
        <vt:i4>21</vt:i4>
      </vt:variant>
      <vt:variant>
        <vt:i4>0</vt:i4>
      </vt:variant>
      <vt:variant>
        <vt:i4>5</vt:i4>
      </vt:variant>
      <vt:variant>
        <vt:lpwstr>mailto:corredelautorejemplo@ejemplo.com</vt:lpwstr>
      </vt:variant>
      <vt:variant>
        <vt:lpwstr/>
      </vt:variant>
      <vt:variant>
        <vt:i4>6291510</vt:i4>
      </vt:variant>
      <vt:variant>
        <vt:i4>18</vt:i4>
      </vt:variant>
      <vt:variant>
        <vt:i4>0</vt:i4>
      </vt:variant>
      <vt:variant>
        <vt:i4>5</vt:i4>
      </vt:variant>
      <vt:variant>
        <vt:lpwstr>https://orcid.ejemplo/1231251204123123</vt:lpwstr>
      </vt:variant>
      <vt:variant>
        <vt:lpwstr/>
      </vt:variant>
      <vt:variant>
        <vt:i4>1376294</vt:i4>
      </vt:variant>
      <vt:variant>
        <vt:i4>15</vt:i4>
      </vt:variant>
      <vt:variant>
        <vt:i4>0</vt:i4>
      </vt:variant>
      <vt:variant>
        <vt:i4>5</vt:i4>
      </vt:variant>
      <vt:variant>
        <vt:lpwstr>mailto:corredelautorejemplo@ejemplo.com</vt:lpwstr>
      </vt:variant>
      <vt:variant>
        <vt:lpwstr/>
      </vt:variant>
      <vt:variant>
        <vt:i4>6291510</vt:i4>
      </vt:variant>
      <vt:variant>
        <vt:i4>12</vt:i4>
      </vt:variant>
      <vt:variant>
        <vt:i4>0</vt:i4>
      </vt:variant>
      <vt:variant>
        <vt:i4>5</vt:i4>
      </vt:variant>
      <vt:variant>
        <vt:lpwstr>https://orcid.ejemplo/1231251204123123</vt:lpwstr>
      </vt:variant>
      <vt:variant>
        <vt:lpwstr/>
      </vt:variant>
      <vt:variant>
        <vt:i4>1376294</vt:i4>
      </vt:variant>
      <vt:variant>
        <vt:i4>9</vt:i4>
      </vt:variant>
      <vt:variant>
        <vt:i4>0</vt:i4>
      </vt:variant>
      <vt:variant>
        <vt:i4>5</vt:i4>
      </vt:variant>
      <vt:variant>
        <vt:lpwstr>mailto:corredelautorejemplo@ejemplo.com</vt:lpwstr>
      </vt:variant>
      <vt:variant>
        <vt:lpwstr/>
      </vt:variant>
      <vt:variant>
        <vt:i4>6291510</vt:i4>
      </vt:variant>
      <vt:variant>
        <vt:i4>6</vt:i4>
      </vt:variant>
      <vt:variant>
        <vt:i4>0</vt:i4>
      </vt:variant>
      <vt:variant>
        <vt:i4>5</vt:i4>
      </vt:variant>
      <vt:variant>
        <vt:lpwstr>https://orcid.ejemplo/1231251204123123</vt:lpwstr>
      </vt:variant>
      <vt:variant>
        <vt:lpwstr/>
      </vt:variant>
      <vt:variant>
        <vt:i4>1376294</vt:i4>
      </vt:variant>
      <vt:variant>
        <vt:i4>3</vt:i4>
      </vt:variant>
      <vt:variant>
        <vt:i4>0</vt:i4>
      </vt:variant>
      <vt:variant>
        <vt:i4>5</vt:i4>
      </vt:variant>
      <vt:variant>
        <vt:lpwstr>mailto:corredelautorejemplo@ejemplo.com</vt:lpwstr>
      </vt:variant>
      <vt:variant>
        <vt:lpwstr/>
      </vt:variant>
      <vt:variant>
        <vt:i4>6291510</vt:i4>
      </vt:variant>
      <vt:variant>
        <vt:i4>0</vt:i4>
      </vt:variant>
      <vt:variant>
        <vt:i4>0</vt:i4>
      </vt:variant>
      <vt:variant>
        <vt:i4>5</vt:i4>
      </vt:variant>
      <vt:variant>
        <vt:lpwstr>https://orcid.ejemplo/1231251204123123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6</cp:revision>
  <dcterms:created xsi:type="dcterms:W3CDTF">2025-04-30T19:03:00Z</dcterms:created>
  <dcterms:modified xsi:type="dcterms:W3CDTF">2025-05-01T03:10:00Z</dcterms:modified>
</cp:coreProperties>
</file>